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F0" w:rsidRPr="005B6193" w:rsidRDefault="009621FB">
      <w:pPr>
        <w:pStyle w:val="berschrift1"/>
        <w:tabs>
          <w:tab w:val="left" w:pos="694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Sommersemester 20</w:t>
      </w:r>
      <w:r w:rsidR="001872F0">
        <w:rPr>
          <w:rFonts w:ascii="Times New Roman" w:hAnsi="Times New Roman"/>
          <w:sz w:val="28"/>
          <w:szCs w:val="28"/>
        </w:rPr>
        <w:t>20</w:t>
      </w:r>
    </w:p>
    <w:p w:rsidR="001872F0" w:rsidRDefault="001872F0">
      <w:pPr>
        <w:pStyle w:val="berschrift1"/>
        <w:tabs>
          <w:tab w:val="left" w:pos="6946"/>
        </w:tabs>
        <w:jc w:val="center"/>
        <w:rPr>
          <w:rFonts w:ascii="Times New Roman" w:hAnsi="Times New Roman"/>
          <w:sz w:val="28"/>
          <w:szCs w:val="28"/>
        </w:rPr>
      </w:pPr>
    </w:p>
    <w:p w:rsidR="001872F0" w:rsidRPr="005B6193" w:rsidRDefault="001872F0">
      <w:pPr>
        <w:pStyle w:val="berschrift1"/>
        <w:tabs>
          <w:tab w:val="left" w:pos="6946"/>
        </w:tabs>
        <w:jc w:val="center"/>
        <w:rPr>
          <w:rFonts w:ascii="Times New Roman" w:hAnsi="Times New Roman"/>
          <w:sz w:val="28"/>
          <w:szCs w:val="28"/>
        </w:rPr>
      </w:pPr>
      <w:r w:rsidRPr="005B6193">
        <w:rPr>
          <w:rFonts w:ascii="Times New Roman" w:hAnsi="Times New Roman"/>
          <w:sz w:val="28"/>
          <w:szCs w:val="28"/>
        </w:rPr>
        <w:t>Masterstudiengang</w:t>
      </w:r>
    </w:p>
    <w:p w:rsidR="001872F0" w:rsidRPr="005B6193" w:rsidRDefault="001872F0">
      <w:pPr>
        <w:pStyle w:val="berschrift3"/>
        <w:spacing w:before="120"/>
        <w:rPr>
          <w:rFonts w:ascii="Times New Roman" w:hAnsi="Times New Roman"/>
          <w:i/>
          <w:iCs/>
          <w:smallCaps w:val="0"/>
          <w:sz w:val="28"/>
          <w:szCs w:val="28"/>
        </w:rPr>
      </w:pPr>
      <w:r w:rsidRPr="005B6193">
        <w:rPr>
          <w:rFonts w:ascii="Times New Roman" w:hAnsi="Times New Roman"/>
          <w:smallCaps w:val="0"/>
          <w:sz w:val="28"/>
          <w:szCs w:val="28"/>
        </w:rPr>
        <w:t>‚Literatur im kulturellen Kontext’</w:t>
      </w:r>
    </w:p>
    <w:p w:rsidR="001872F0" w:rsidRPr="005B6193" w:rsidRDefault="001872F0">
      <w:pPr>
        <w:pStyle w:val="berschrift5"/>
        <w:framePr w:wrap="auto"/>
        <w:pBdr>
          <w:top w:val="single" w:sz="6" w:space="5" w:color="auto"/>
          <w:bottom w:val="single" w:sz="6" w:space="5" w:color="auto"/>
        </w:pBdr>
        <w:tabs>
          <w:tab w:val="left" w:pos="0"/>
        </w:tabs>
        <w:jc w:val="center"/>
        <w:rPr>
          <w:smallCaps/>
          <w:sz w:val="40"/>
          <w:szCs w:val="40"/>
          <w:vertAlign w:val="subscript"/>
        </w:rPr>
      </w:pPr>
      <w:r w:rsidRPr="005B6193">
        <w:rPr>
          <w:smallCaps/>
          <w:sz w:val="40"/>
          <w:szCs w:val="40"/>
          <w:vertAlign w:val="subscript"/>
        </w:rPr>
        <w:t>Einführungsveranstaltung am Dien</w:t>
      </w:r>
      <w:r w:rsidR="009621FB">
        <w:rPr>
          <w:smallCaps/>
          <w:sz w:val="40"/>
          <w:szCs w:val="40"/>
          <w:vertAlign w:val="subscript"/>
        </w:rPr>
        <w:t>stag, 21. April 2020, 14-14.45</w:t>
      </w:r>
      <w:r>
        <w:rPr>
          <w:smallCaps/>
          <w:sz w:val="40"/>
          <w:szCs w:val="40"/>
          <w:vertAlign w:val="subscript"/>
        </w:rPr>
        <w:t xml:space="preserve"> , Raum: K5, Gebäude: GW I</w:t>
      </w:r>
    </w:p>
    <w:p w:rsidR="001872F0" w:rsidRPr="005B6193" w:rsidRDefault="001872F0">
      <w:pPr>
        <w:pStyle w:val="berschrift5"/>
        <w:framePr w:wrap="auto"/>
        <w:tabs>
          <w:tab w:val="left" w:pos="426"/>
        </w:tabs>
        <w:spacing w:before="160"/>
        <w:ind w:left="425" w:right="340"/>
        <w:rPr>
          <w:b/>
          <w:bCs/>
          <w:sz w:val="22"/>
          <w:szCs w:val="22"/>
        </w:rPr>
      </w:pPr>
      <w:r w:rsidRPr="005B6193">
        <w:rPr>
          <w:sz w:val="22"/>
          <w:szCs w:val="22"/>
        </w:rPr>
        <w:t>In der fol</w:t>
      </w:r>
      <w:r>
        <w:rPr>
          <w:sz w:val="22"/>
          <w:szCs w:val="22"/>
        </w:rPr>
        <w:t>genden Übersicht finden Sie die freigegebenen Lehrveranstaltungen für alle</w:t>
      </w:r>
      <w:r w:rsidRPr="005B61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großen Leistungsnachweise (L1) und für die Kleinen Leistungsnachweise (L2) in den Modulen A und F. Für die Module B,C und E müssen Sie in der Regel die kleinen Leistungsnachweise erst verknüpfen lassen. Verwenden Sie dazu die Formulare auf der Homepage: </w:t>
      </w:r>
      <w:hyperlink r:id="rId8" w:history="1">
        <w:r w:rsidRPr="00436A30">
          <w:rPr>
            <w:rStyle w:val="Hyperlink"/>
            <w:sz w:val="22"/>
            <w:szCs w:val="22"/>
          </w:rPr>
          <w:t>https://www.litkult.uni-bayreuth.de/de/infos-und-formblaetter/index.html</w:t>
        </w:r>
      </w:hyperlink>
      <w:r>
        <w:rPr>
          <w:sz w:val="22"/>
          <w:szCs w:val="22"/>
        </w:rPr>
        <w:t xml:space="preserve">. </w:t>
      </w:r>
    </w:p>
    <w:p w:rsidR="001872F0" w:rsidRPr="005B6193" w:rsidRDefault="001872F0">
      <w:pPr>
        <w:pStyle w:val="berschrift5"/>
        <w:framePr w:wrap="auto"/>
        <w:tabs>
          <w:tab w:val="left" w:pos="426"/>
        </w:tabs>
        <w:spacing w:before="160"/>
        <w:ind w:left="425" w:right="340"/>
        <w:rPr>
          <w:b/>
          <w:bCs/>
          <w:sz w:val="22"/>
          <w:szCs w:val="22"/>
        </w:rPr>
      </w:pPr>
      <w:r w:rsidRPr="005B6193">
        <w:rPr>
          <w:sz w:val="22"/>
          <w:szCs w:val="22"/>
        </w:rPr>
        <w:t>Generell wird empfohlen, sich vor Veranstaltungsbeginn bei den jeweiligen Dozenten anzumelden und die Bedi</w:t>
      </w:r>
      <w:r>
        <w:rPr>
          <w:sz w:val="22"/>
          <w:szCs w:val="22"/>
        </w:rPr>
        <w:t xml:space="preserve">ngungen der Teilnahme </w:t>
      </w:r>
      <w:r w:rsidRPr="005B6193">
        <w:rPr>
          <w:sz w:val="22"/>
          <w:szCs w:val="22"/>
        </w:rPr>
        <w:t xml:space="preserve">abzusprechen. Das gilt insbesondere für </w:t>
      </w:r>
      <w:r>
        <w:rPr>
          <w:sz w:val="22"/>
          <w:szCs w:val="22"/>
        </w:rPr>
        <w:t xml:space="preserve">die </w:t>
      </w:r>
      <w:r w:rsidRPr="005B6193">
        <w:rPr>
          <w:sz w:val="22"/>
          <w:szCs w:val="22"/>
        </w:rPr>
        <w:t>Veranstaltungen der Kulturwissensc</w:t>
      </w:r>
      <w:r>
        <w:rPr>
          <w:sz w:val="22"/>
          <w:szCs w:val="22"/>
        </w:rPr>
        <w:t xml:space="preserve">haftlichen Fakultät im Modul </w:t>
      </w:r>
      <w:r w:rsidRPr="005B6193">
        <w:rPr>
          <w:sz w:val="22"/>
          <w:szCs w:val="22"/>
        </w:rPr>
        <w:t>E.</w:t>
      </w:r>
    </w:p>
    <w:p w:rsidR="001872F0" w:rsidRPr="005B6193" w:rsidRDefault="001872F0">
      <w:pPr>
        <w:pStyle w:val="berschrift5"/>
        <w:framePr w:wrap="auto"/>
        <w:tabs>
          <w:tab w:val="left" w:pos="426"/>
        </w:tabs>
        <w:spacing w:before="160"/>
        <w:ind w:left="425" w:right="340"/>
        <w:rPr>
          <w:b/>
          <w:bCs/>
          <w:sz w:val="22"/>
          <w:szCs w:val="22"/>
        </w:rPr>
      </w:pPr>
      <w:r w:rsidRPr="005B6193">
        <w:rPr>
          <w:sz w:val="22"/>
          <w:szCs w:val="22"/>
        </w:rPr>
        <w:t>Bitte beachten Sie, dass der große Leistungsnachweis (L1) ausschließlich in einem Haupt- oder Oberseminar erworben werden kann. Für den kleinen Leistungsnachweis (L2) können auch Leistungspunkte in anderen Veranstaltungen erworben werden; allerdings nicht in E</w:t>
      </w:r>
      <w:r>
        <w:rPr>
          <w:sz w:val="22"/>
          <w:szCs w:val="22"/>
        </w:rPr>
        <w:t xml:space="preserve">inführungskursen (meistens </w:t>
      </w:r>
      <w:r w:rsidRPr="005B6193">
        <w:rPr>
          <w:sz w:val="22"/>
          <w:szCs w:val="22"/>
        </w:rPr>
        <w:t>abgekürzt mit ES).</w:t>
      </w:r>
      <w:r>
        <w:rPr>
          <w:sz w:val="22"/>
          <w:szCs w:val="22"/>
        </w:rPr>
        <w:t xml:space="preserve"> </w:t>
      </w:r>
    </w:p>
    <w:p w:rsidR="001872F0" w:rsidRPr="005B6193" w:rsidRDefault="001872F0">
      <w:pPr>
        <w:pStyle w:val="berschrift5"/>
        <w:framePr w:wrap="auto"/>
        <w:tabs>
          <w:tab w:val="left" w:pos="426"/>
        </w:tabs>
        <w:spacing w:before="160"/>
        <w:ind w:left="425" w:right="340"/>
        <w:rPr>
          <w:b/>
          <w:bCs/>
          <w:sz w:val="22"/>
          <w:szCs w:val="22"/>
        </w:rPr>
      </w:pPr>
      <w:r w:rsidRPr="005B6193">
        <w:rPr>
          <w:sz w:val="22"/>
          <w:szCs w:val="22"/>
        </w:rPr>
        <w:t>Über alle weiteren mit dem Studiengang zusammenhängenden Fragen geben die im Internet zug</w:t>
      </w:r>
      <w:r>
        <w:rPr>
          <w:sz w:val="22"/>
          <w:szCs w:val="22"/>
        </w:rPr>
        <w:t xml:space="preserve">ängliche Studien- und </w:t>
      </w:r>
      <w:r w:rsidRPr="005B6193">
        <w:rPr>
          <w:sz w:val="22"/>
          <w:szCs w:val="22"/>
        </w:rPr>
        <w:t>Prüfungsordnung Auskunft.</w:t>
      </w:r>
    </w:p>
    <w:p w:rsidR="001872F0" w:rsidRPr="005B6193" w:rsidRDefault="001872F0">
      <w:pPr>
        <w:pStyle w:val="berschrift5"/>
        <w:framePr w:wrap="auto"/>
        <w:tabs>
          <w:tab w:val="left" w:pos="426"/>
        </w:tabs>
        <w:spacing w:before="160"/>
        <w:ind w:left="425" w:right="340"/>
        <w:rPr>
          <w:b/>
          <w:bCs/>
          <w:sz w:val="22"/>
          <w:szCs w:val="22"/>
        </w:rPr>
      </w:pPr>
      <w:r w:rsidRPr="005B6193">
        <w:rPr>
          <w:sz w:val="22"/>
          <w:szCs w:val="22"/>
        </w:rPr>
        <w:t xml:space="preserve">Schwerpunkte des Studiengangs sind die Fächer: Anglistik (inkl. </w:t>
      </w:r>
      <w:proofErr w:type="spellStart"/>
      <w:r w:rsidRPr="005B6193">
        <w:rPr>
          <w:sz w:val="22"/>
          <w:szCs w:val="22"/>
        </w:rPr>
        <w:t>anglophone</w:t>
      </w:r>
      <w:proofErr w:type="spellEnd"/>
      <w:r w:rsidRPr="005B6193">
        <w:rPr>
          <w:sz w:val="22"/>
          <w:szCs w:val="22"/>
        </w:rPr>
        <w:t xml:space="preserve"> Literatur und Kulturen), Germanistik, Literaturen in afrikanischen Sprachen, Romanistik. Weitere Fächer sind: Afrikanistik, Arabistik, Ethnologie, Geschichte, Interkulturelle Germanistik, Islamwissenschaft, Medienwissenschaft, Musikwissenschaft, Religionswissenschaft, Soziologie, Theaterwissenschaft unter bes. Berücksichtigung des Musiktheaters.</w:t>
      </w:r>
    </w:p>
    <w:p w:rsidR="001872F0" w:rsidRPr="005B6193" w:rsidRDefault="001872F0">
      <w:pPr>
        <w:rPr>
          <w:sz w:val="22"/>
          <w:szCs w:val="22"/>
        </w:rPr>
      </w:pPr>
    </w:p>
    <w:p w:rsidR="001872F0" w:rsidRPr="005B6193" w:rsidRDefault="001872F0">
      <w:pPr>
        <w:pStyle w:val="Textkrper"/>
        <w:spacing w:line="228" w:lineRule="auto"/>
        <w:ind w:left="426"/>
        <w:rPr>
          <w:b/>
          <w:bCs/>
          <w:sz w:val="22"/>
          <w:szCs w:val="22"/>
        </w:rPr>
      </w:pPr>
    </w:p>
    <w:tbl>
      <w:tblPr>
        <w:tblW w:w="963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5"/>
        <w:gridCol w:w="6521"/>
        <w:gridCol w:w="1843"/>
      </w:tblGrid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00" w:line="204" w:lineRule="auto"/>
              <w:ind w:left="-70"/>
              <w:rPr>
                <w:b/>
                <w:bCs/>
                <w:sz w:val="22"/>
                <w:szCs w:val="22"/>
              </w:rPr>
            </w:pPr>
            <w:r w:rsidRPr="005B6193">
              <w:rPr>
                <w:sz w:val="22"/>
                <w:szCs w:val="22"/>
              </w:rPr>
              <w:br/>
            </w:r>
            <w:r w:rsidRPr="005B6193">
              <w:rPr>
                <w:b/>
                <w:bCs/>
                <w:sz w:val="22"/>
                <w:szCs w:val="22"/>
              </w:rPr>
              <w:t>M A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00" w:line="204" w:lineRule="auto"/>
              <w:rPr>
                <w:b/>
                <w:bCs/>
                <w:sz w:val="22"/>
                <w:szCs w:val="22"/>
              </w:rPr>
            </w:pPr>
            <w:r w:rsidRPr="005B6193">
              <w:rPr>
                <w:sz w:val="22"/>
                <w:szCs w:val="22"/>
              </w:rPr>
              <w:br/>
            </w:r>
            <w:r w:rsidRPr="005B6193">
              <w:rPr>
                <w:b/>
                <w:bCs/>
                <w:sz w:val="22"/>
                <w:szCs w:val="22"/>
              </w:rPr>
              <w:t>Literatur- und kulturwissenschaftliche Theorie</w:t>
            </w:r>
            <w:r w:rsidRPr="005B6193">
              <w:rPr>
                <w:b/>
                <w:bCs/>
                <w:sz w:val="22"/>
                <w:szCs w:val="22"/>
              </w:rPr>
              <w:br/>
            </w:r>
            <w:r w:rsidRPr="005B6193">
              <w:rPr>
                <w:b/>
                <w:bCs/>
                <w:sz w:val="22"/>
                <w:szCs w:val="22"/>
              </w:rPr>
              <w:br/>
              <w:t>Großer Leistungsnachweis L1: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pStyle w:val="kv-Veranst-Titel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pStyle w:val="kv-Veranst-Tite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pStyle w:val="kv-Veranst-Titel"/>
              <w:rPr>
                <w:sz w:val="22"/>
                <w:szCs w:val="22"/>
              </w:rPr>
            </w:pPr>
          </w:p>
        </w:tc>
      </w:tr>
      <w:tr w:rsidR="001872F0" w:rsidRPr="0015410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3F2967" w:rsidP="00CB465D">
            <w:pPr>
              <w:pStyle w:val="Veranstaltungstitel11VT"/>
            </w:pPr>
            <w:r>
              <w:t>4112D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3F2967" w:rsidRDefault="003F2967" w:rsidP="003B43B7">
            <w:pPr>
              <w:spacing w:before="120"/>
              <w:rPr>
                <w:rFonts w:eastAsia="PMingLiU"/>
                <w:sz w:val="22"/>
                <w:szCs w:val="22"/>
                <w:lang w:val="en-US"/>
              </w:rPr>
            </w:pPr>
            <w:r w:rsidRPr="003F2967">
              <w:rPr>
                <w:sz w:val="22"/>
                <w:szCs w:val="22"/>
                <w:lang w:val="en-US"/>
              </w:rPr>
              <w:t xml:space="preserve">Research Colloquium </w:t>
            </w:r>
            <w:r w:rsidR="0015410F">
              <w:rPr>
                <w:sz w:val="22"/>
                <w:szCs w:val="22"/>
                <w:lang w:val="en-US"/>
              </w:rPr>
              <w:br/>
            </w:r>
            <w:r w:rsidRPr="003F2967">
              <w:rPr>
                <w:sz w:val="22"/>
                <w:szCs w:val="22"/>
                <w:lang w:val="en-US"/>
              </w:rPr>
              <w:t>American Studies / Master Seminar</w:t>
            </w:r>
            <w:r w:rsidR="004D57A1">
              <w:rPr>
                <w:sz w:val="22"/>
                <w:szCs w:val="22"/>
                <w:lang w:val="en-US"/>
              </w:rPr>
              <w:br/>
            </w:r>
            <w:r w:rsidR="009A734C">
              <w:rPr>
                <w:sz w:val="22"/>
                <w:szCs w:val="22"/>
                <w:lang w:val="en-US"/>
              </w:rPr>
              <w:t>OS, 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 w:rsidR="009A734C">
              <w:rPr>
                <w:sz w:val="22"/>
                <w:szCs w:val="22"/>
                <w:lang w:val="en-US"/>
              </w:rPr>
              <w:t>, Mo</w:t>
            </w:r>
            <w:r w:rsidRPr="003F2967">
              <w:rPr>
                <w:sz w:val="22"/>
                <w:szCs w:val="22"/>
                <w:lang w:val="en-US"/>
              </w:rPr>
              <w:t xml:space="preserve"> 14-16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15410F" w:rsidRDefault="003F2967" w:rsidP="00CB465D">
            <w:pPr>
              <w:pStyle w:val="Veranstaltungstitel11VT"/>
              <w:rPr>
                <w:lang w:val="en-US"/>
              </w:rPr>
            </w:pPr>
            <w:proofErr w:type="spellStart"/>
            <w:r w:rsidRPr="0015410F">
              <w:rPr>
                <w:lang w:val="en-US"/>
              </w:rPr>
              <w:t>Cortiel</w:t>
            </w:r>
            <w:proofErr w:type="spellEnd"/>
            <w:r w:rsidRPr="0015410F">
              <w:rPr>
                <w:lang w:val="en-US"/>
              </w:rPr>
              <w:t>/Mayer</w:t>
            </w:r>
          </w:p>
        </w:tc>
      </w:tr>
      <w:tr w:rsidR="001872F0" w:rsidRPr="0015410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20"/>
              <w:rPr>
                <w:rFonts w:eastAsia="Batang"/>
                <w:sz w:val="22"/>
                <w:szCs w:val="22"/>
                <w:lang w:val="en-GB"/>
              </w:rPr>
            </w:pPr>
            <w:r w:rsidRPr="005B6193">
              <w:rPr>
                <w:sz w:val="22"/>
                <w:szCs w:val="22"/>
                <w:lang w:val="en-GB"/>
              </w:rPr>
              <w:t>41</w:t>
            </w:r>
            <w:r w:rsidR="00381057">
              <w:rPr>
                <w:sz w:val="22"/>
                <w:szCs w:val="22"/>
                <w:lang w:val="en-GB"/>
              </w:rPr>
              <w:t>128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3B43B7" w:rsidRDefault="00381057" w:rsidP="003B43B7">
            <w:pPr>
              <w:spacing w:before="120"/>
              <w:rPr>
                <w:sz w:val="22"/>
                <w:szCs w:val="22"/>
                <w:lang w:val="en-US"/>
              </w:rPr>
            </w:pPr>
            <w:r w:rsidRPr="00381057">
              <w:rPr>
                <w:sz w:val="22"/>
                <w:szCs w:val="22"/>
                <w:lang w:val="en-US"/>
              </w:rPr>
              <w:t xml:space="preserve">Research Colloquium </w:t>
            </w:r>
            <w:r w:rsidR="0015410F">
              <w:rPr>
                <w:sz w:val="22"/>
                <w:szCs w:val="22"/>
                <w:lang w:val="en-US"/>
              </w:rPr>
              <w:br/>
            </w:r>
            <w:proofErr w:type="spellStart"/>
            <w:r w:rsidRPr="00381057">
              <w:rPr>
                <w:sz w:val="22"/>
                <w:szCs w:val="22"/>
                <w:lang w:val="en-US"/>
              </w:rPr>
              <w:t>Transcultural</w:t>
            </w:r>
            <w:proofErr w:type="spellEnd"/>
            <w:r w:rsidRPr="00381057">
              <w:rPr>
                <w:sz w:val="22"/>
                <w:szCs w:val="22"/>
                <w:lang w:val="en-US"/>
              </w:rPr>
              <w:t xml:space="preserve"> English Studies/Master Seminar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81057">
              <w:rPr>
                <w:sz w:val="22"/>
                <w:szCs w:val="22"/>
                <w:lang w:val="en-US"/>
              </w:rPr>
              <w:t xml:space="preserve">Postcolonial &amp; </w:t>
            </w:r>
            <w:proofErr w:type="spellStart"/>
            <w:r w:rsidRPr="00381057">
              <w:rPr>
                <w:sz w:val="22"/>
                <w:szCs w:val="22"/>
                <w:lang w:val="en-US"/>
              </w:rPr>
              <w:t>Intersectionality</w:t>
            </w:r>
            <w:proofErr w:type="spellEnd"/>
            <w:r w:rsidRPr="00381057">
              <w:rPr>
                <w:sz w:val="22"/>
                <w:szCs w:val="22"/>
                <w:lang w:val="en-US"/>
              </w:rPr>
              <w:t xml:space="preserve"> Studies</w:t>
            </w:r>
            <w:r>
              <w:rPr>
                <w:sz w:val="22"/>
                <w:szCs w:val="22"/>
                <w:lang w:val="en-US"/>
              </w:rPr>
              <w:br/>
              <w:t>OS, 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  <w:lang w:val="en-US"/>
              </w:rPr>
              <w:t>, Do</w:t>
            </w:r>
            <w:r w:rsidRPr="00381057">
              <w:rPr>
                <w:sz w:val="22"/>
                <w:szCs w:val="22"/>
                <w:lang w:val="en-US"/>
              </w:rPr>
              <w:t xml:space="preserve"> 12-14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15410F" w:rsidRDefault="00381057" w:rsidP="00CB465D">
            <w:pPr>
              <w:pStyle w:val="Veranstaltungstitel11VT"/>
              <w:rPr>
                <w:lang w:val="en-US"/>
              </w:rPr>
            </w:pPr>
            <w:r w:rsidRPr="0015410F">
              <w:rPr>
                <w:lang w:val="en-US"/>
              </w:rPr>
              <w:t>Arndt</w:t>
            </w:r>
          </w:p>
        </w:tc>
      </w:tr>
      <w:tr w:rsidR="00DA6AF3" w:rsidRPr="0015410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A6AF3" w:rsidRDefault="00381057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41139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DA6AF3" w:rsidRPr="00381057" w:rsidRDefault="0015410F" w:rsidP="003B43B7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Advanced Seminar I</w:t>
            </w:r>
            <w:r w:rsidR="00381057" w:rsidRPr="0038105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br/>
            </w:r>
            <w:r w:rsidR="00381057" w:rsidRPr="00381057">
              <w:rPr>
                <w:sz w:val="22"/>
                <w:szCs w:val="22"/>
                <w:lang w:val="en-US"/>
              </w:rPr>
              <w:t xml:space="preserve">Planetary </w:t>
            </w:r>
            <w:proofErr w:type="spellStart"/>
            <w:r w:rsidR="00381057" w:rsidRPr="00381057">
              <w:rPr>
                <w:sz w:val="22"/>
                <w:szCs w:val="22"/>
                <w:lang w:val="en-US"/>
              </w:rPr>
              <w:t>Posthumanism</w:t>
            </w:r>
            <w:proofErr w:type="spellEnd"/>
            <w:r w:rsidR="00381057">
              <w:rPr>
                <w:sz w:val="22"/>
                <w:szCs w:val="22"/>
                <w:lang w:val="en-US"/>
              </w:rPr>
              <w:br/>
            </w:r>
            <w:r w:rsidR="00381057" w:rsidRPr="00381057">
              <w:rPr>
                <w:sz w:val="22"/>
                <w:szCs w:val="22"/>
                <w:lang w:val="en-US"/>
              </w:rPr>
              <w:t>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 w:rsidR="00381057" w:rsidRPr="00381057">
              <w:rPr>
                <w:sz w:val="22"/>
                <w:szCs w:val="22"/>
                <w:lang w:val="en-US"/>
              </w:rPr>
              <w:t>, Mo 10-12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A6AF3" w:rsidRDefault="00381057">
            <w:pPr>
              <w:spacing w:before="12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Cortiel</w:t>
            </w:r>
            <w:proofErr w:type="spellEnd"/>
          </w:p>
        </w:tc>
      </w:tr>
      <w:tr w:rsidR="001872F0" w:rsidRPr="0015410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381057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41125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381057" w:rsidRDefault="00381057" w:rsidP="0015410F">
            <w:pPr>
              <w:spacing w:before="120"/>
              <w:rPr>
                <w:sz w:val="22"/>
                <w:szCs w:val="22"/>
                <w:lang w:val="en-US"/>
              </w:rPr>
            </w:pPr>
            <w:r w:rsidRPr="00381057">
              <w:rPr>
                <w:sz w:val="22"/>
                <w:szCs w:val="22"/>
                <w:lang w:val="en-US"/>
              </w:rPr>
              <w:t xml:space="preserve">Cultural Theories and Research Methods </w:t>
            </w:r>
            <w:r w:rsidR="0015410F">
              <w:rPr>
                <w:sz w:val="22"/>
                <w:szCs w:val="22"/>
                <w:lang w:val="en-US"/>
              </w:rPr>
              <w:br/>
            </w:r>
            <w:r w:rsidRPr="00381057">
              <w:rPr>
                <w:sz w:val="22"/>
                <w:szCs w:val="22"/>
                <w:lang w:val="en-US"/>
              </w:rPr>
              <w:t>Reading Contemporary Popular Fil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  <w:lang w:val="en-US"/>
              </w:rPr>
              <w:br/>
            </w:r>
            <w:r w:rsidRPr="00381057">
              <w:rPr>
                <w:sz w:val="22"/>
                <w:szCs w:val="22"/>
                <w:lang w:val="en-US"/>
              </w:rPr>
              <w:t>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 w:rsidRPr="00381057">
              <w:rPr>
                <w:sz w:val="22"/>
                <w:szCs w:val="22"/>
                <w:lang w:val="en-US"/>
              </w:rPr>
              <w:t>, Do 10-12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381057">
            <w:pPr>
              <w:spacing w:before="12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Cortiel</w:t>
            </w:r>
            <w:proofErr w:type="spellEnd"/>
          </w:p>
        </w:tc>
      </w:tr>
      <w:tr w:rsidR="001872F0" w:rsidRPr="0015410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676A0F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40416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A07D56" w:rsidRDefault="00676A0F" w:rsidP="00A83EC2">
            <w:pPr>
              <w:spacing w:before="120"/>
              <w:rPr>
                <w:sz w:val="22"/>
                <w:szCs w:val="22"/>
              </w:rPr>
            </w:pPr>
            <w:r w:rsidRPr="00A07D56">
              <w:rPr>
                <w:sz w:val="22"/>
                <w:szCs w:val="22"/>
              </w:rPr>
              <w:t>Neuere Forschungsansätze in der M</w:t>
            </w:r>
            <w:r w:rsidR="009A734C" w:rsidRPr="00A07D56">
              <w:rPr>
                <w:sz w:val="22"/>
                <w:szCs w:val="22"/>
              </w:rPr>
              <w:t>ediävistik</w:t>
            </w:r>
            <w:r w:rsidR="009A734C" w:rsidRPr="00A07D56">
              <w:rPr>
                <w:sz w:val="22"/>
                <w:szCs w:val="22"/>
              </w:rPr>
              <w:br/>
              <w:t xml:space="preserve">OS 2st, Do 18-20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2C0C6A" w:rsidRDefault="00676A0F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Wagner</w:t>
            </w:r>
          </w:p>
        </w:tc>
      </w:tr>
      <w:tr w:rsidR="001872F0" w:rsidRPr="002C0C6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2C0C6A" w:rsidRDefault="001872F0">
            <w:pPr>
              <w:spacing w:before="120"/>
              <w:rPr>
                <w:sz w:val="22"/>
                <w:szCs w:val="22"/>
                <w:lang w:val="en-GB"/>
              </w:rPr>
            </w:pPr>
            <w:r w:rsidRPr="002C0C6A">
              <w:rPr>
                <w:sz w:val="22"/>
                <w:szCs w:val="22"/>
                <w:lang w:val="en-GB"/>
              </w:rPr>
              <w:t>4</w:t>
            </w:r>
            <w:r w:rsidR="00907EC4">
              <w:rPr>
                <w:sz w:val="22"/>
                <w:szCs w:val="22"/>
                <w:lang w:val="en-GB"/>
              </w:rPr>
              <w:t>0574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907EC4" w:rsidRDefault="00907EC4" w:rsidP="003B43B7">
            <w:pPr>
              <w:spacing w:before="120"/>
              <w:rPr>
                <w:bCs/>
                <w:sz w:val="22"/>
                <w:szCs w:val="22"/>
              </w:rPr>
            </w:pPr>
            <w:r w:rsidRPr="0015410F">
              <w:rPr>
                <w:sz w:val="22"/>
                <w:szCs w:val="22"/>
              </w:rPr>
              <w:t xml:space="preserve">Empirie und Theorie interkultureller </w:t>
            </w:r>
            <w:r w:rsidR="0015410F">
              <w:rPr>
                <w:sz w:val="22"/>
                <w:szCs w:val="22"/>
              </w:rPr>
              <w:t>Germanistik</w:t>
            </w:r>
            <w:r w:rsidRPr="00907EC4">
              <w:rPr>
                <w:sz w:val="22"/>
                <w:szCs w:val="22"/>
              </w:rPr>
              <w:t xml:space="preserve"> </w:t>
            </w:r>
            <w:r w:rsidR="0015410F">
              <w:rPr>
                <w:sz w:val="22"/>
                <w:szCs w:val="22"/>
              </w:rPr>
              <w:br/>
            </w:r>
            <w:r w:rsidRPr="00907EC4">
              <w:rPr>
                <w:sz w:val="22"/>
                <w:szCs w:val="22"/>
              </w:rPr>
              <w:t xml:space="preserve">Forschungs-und Methodenkolloquium </w:t>
            </w:r>
            <w:r w:rsidR="0015410F">
              <w:rPr>
                <w:sz w:val="22"/>
                <w:szCs w:val="22"/>
              </w:rPr>
              <w:br/>
            </w:r>
            <w:r w:rsidRPr="00907EC4">
              <w:rPr>
                <w:sz w:val="22"/>
                <w:szCs w:val="22"/>
              </w:rPr>
              <w:t>S 2st, Do 14-16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907EC4" w:rsidRDefault="00907EC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</w:t>
            </w:r>
          </w:p>
        </w:tc>
      </w:tr>
      <w:tr w:rsidR="001872F0" w:rsidRPr="0015387B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15410F" w:rsidRDefault="006679B6">
            <w:pPr>
              <w:spacing w:before="120"/>
              <w:rPr>
                <w:sz w:val="22"/>
                <w:szCs w:val="22"/>
              </w:rPr>
            </w:pPr>
            <w:r w:rsidRPr="0015410F">
              <w:rPr>
                <w:sz w:val="22"/>
                <w:szCs w:val="22"/>
              </w:rPr>
              <w:t>41200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6679B6" w:rsidP="00CB465D">
            <w:pPr>
              <w:pStyle w:val="Veranstaltungstitel11VT"/>
            </w:pPr>
            <w:r>
              <w:t>Theorien und Methoden der Literaturwissenschaft</w:t>
            </w:r>
            <w:r>
              <w:br/>
              <w:t>3</w:t>
            </w:r>
            <w:r w:rsidR="00A07D56">
              <w:t>st</w:t>
            </w:r>
            <w:r>
              <w:t>, Mo 9-12 (14tägig)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15410F" w:rsidRDefault="006679B6">
            <w:pPr>
              <w:spacing w:before="120"/>
              <w:rPr>
                <w:sz w:val="22"/>
                <w:szCs w:val="22"/>
              </w:rPr>
            </w:pPr>
            <w:proofErr w:type="spellStart"/>
            <w:r w:rsidRPr="0015410F">
              <w:rPr>
                <w:sz w:val="22"/>
                <w:szCs w:val="22"/>
              </w:rPr>
              <w:t>Fendler</w:t>
            </w:r>
            <w:proofErr w:type="spellEnd"/>
          </w:p>
        </w:tc>
      </w:tr>
      <w:tr w:rsidR="001872F0" w:rsidRPr="0015387B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15410F" w:rsidRDefault="006679B6">
            <w:pPr>
              <w:spacing w:before="120"/>
              <w:rPr>
                <w:sz w:val="22"/>
                <w:szCs w:val="22"/>
              </w:rPr>
            </w:pPr>
            <w:r w:rsidRPr="0015410F">
              <w:rPr>
                <w:sz w:val="22"/>
                <w:szCs w:val="22"/>
              </w:rPr>
              <w:t>00465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6679B6" w:rsidRDefault="006679B6" w:rsidP="00CB465D">
            <w:pPr>
              <w:pStyle w:val="Veranstaltungstitel11VT"/>
              <w:rPr>
                <w:lang w:val="en-US"/>
              </w:rPr>
            </w:pPr>
            <w:r w:rsidRPr="00A07D56">
              <w:rPr>
                <w:lang w:val="en-US"/>
              </w:rPr>
              <w:t xml:space="preserve">Application de la </w:t>
            </w:r>
            <w:proofErr w:type="spellStart"/>
            <w:r w:rsidRPr="00A07D56">
              <w:rPr>
                <w:lang w:val="en-US"/>
              </w:rPr>
              <w:t>théorie</w:t>
            </w:r>
            <w:proofErr w:type="spellEnd"/>
            <w:r w:rsidRPr="00A07D56">
              <w:rPr>
                <w:lang w:val="en-US"/>
              </w:rPr>
              <w:t xml:space="preserve"> et </w:t>
            </w:r>
            <w:r w:rsidRPr="006679B6">
              <w:rPr>
                <w:lang w:val="en-US"/>
              </w:rPr>
              <w:t xml:space="preserve">la critique </w:t>
            </w:r>
            <w:proofErr w:type="spellStart"/>
            <w:r w:rsidRPr="006679B6">
              <w:rPr>
                <w:lang w:val="en-US"/>
              </w:rPr>
              <w:t>litt</w:t>
            </w:r>
            <w:r>
              <w:rPr>
                <w:lang w:val="en-US"/>
              </w:rPr>
              <w:t>éraires</w:t>
            </w:r>
            <w:proofErr w:type="spellEnd"/>
            <w:r>
              <w:rPr>
                <w:lang w:val="en-US"/>
              </w:rPr>
              <w:br/>
              <w:t>2</w:t>
            </w:r>
            <w:r w:rsidR="00A07D56">
              <w:rPr>
                <w:lang w:val="en-US"/>
              </w:rPr>
              <w:t>st</w:t>
            </w:r>
            <w:r>
              <w:rPr>
                <w:lang w:val="en-US"/>
              </w:rPr>
              <w:t>, Mi 16-18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15387B" w:rsidRDefault="0015410F">
            <w:pPr>
              <w:spacing w:before="12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Ndi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1872F0" w:rsidRPr="007E195B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7E195B" w:rsidRDefault="001872F0">
            <w:pPr>
              <w:pStyle w:val="kv-Veranst-Titel"/>
              <w:rPr>
                <w:rFonts w:eastAsia="PMingLiU"/>
                <w:kern w:val="1"/>
                <w:sz w:val="22"/>
                <w:szCs w:val="22"/>
                <w:lang w:val="fr-FR" w:eastAsia="zh-TW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7E195B" w:rsidRDefault="001872F0">
            <w:pPr>
              <w:pStyle w:val="kv-Veranst-Titel"/>
              <w:rPr>
                <w:rStyle w:val="apple-style-span"/>
                <w:snapToGrid/>
                <w:kern w:val="1"/>
                <w:sz w:val="22"/>
                <w:szCs w:val="22"/>
                <w:shd w:val="clear" w:color="auto" w:fill="FFFFFF"/>
                <w:lang w:val="fr-FR"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7E195B" w:rsidRDefault="001872F0">
            <w:pPr>
              <w:pStyle w:val="kv-Veranst-Titel"/>
              <w:rPr>
                <w:rFonts w:eastAsia="PMingLiU"/>
                <w:kern w:val="1"/>
                <w:sz w:val="22"/>
                <w:szCs w:val="22"/>
                <w:lang w:val="fr-FR" w:eastAsia="zh-TW"/>
              </w:rPr>
            </w:pPr>
          </w:p>
        </w:tc>
      </w:tr>
      <w:tr w:rsidR="005038D3" w:rsidRPr="007E195B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038D3" w:rsidRPr="007E195B" w:rsidRDefault="005038D3">
            <w:pPr>
              <w:pStyle w:val="kv-Veranst-Titel"/>
              <w:rPr>
                <w:rFonts w:eastAsia="PMingLiU"/>
                <w:kern w:val="1"/>
                <w:sz w:val="22"/>
                <w:szCs w:val="22"/>
                <w:lang w:val="fr-FR" w:eastAsia="zh-TW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038D3" w:rsidRPr="007E195B" w:rsidRDefault="005038D3">
            <w:pPr>
              <w:pStyle w:val="kv-Veranst-Titel"/>
              <w:rPr>
                <w:rStyle w:val="apple-style-span"/>
                <w:snapToGrid/>
                <w:kern w:val="1"/>
                <w:sz w:val="22"/>
                <w:szCs w:val="22"/>
                <w:shd w:val="clear" w:color="auto" w:fill="FFFFFF"/>
                <w:lang w:val="fr-FR"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38D3" w:rsidRPr="007E195B" w:rsidRDefault="005038D3">
            <w:pPr>
              <w:pStyle w:val="kv-Veranst-Titel"/>
              <w:rPr>
                <w:rFonts w:eastAsia="PMingLiU"/>
                <w:kern w:val="1"/>
                <w:sz w:val="22"/>
                <w:szCs w:val="22"/>
                <w:lang w:val="fr-FR" w:eastAsia="zh-TW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7E195B" w:rsidRDefault="001872F0">
            <w:pPr>
              <w:spacing w:before="100" w:line="204" w:lineRule="auto"/>
              <w:rPr>
                <w:b/>
                <w:bCs/>
                <w:sz w:val="22"/>
                <w:szCs w:val="22"/>
                <w:lang w:val="fr-FR"/>
              </w:rPr>
            </w:pPr>
          </w:p>
          <w:p w:rsidR="001872F0" w:rsidRPr="007E195B" w:rsidRDefault="001872F0">
            <w:pPr>
              <w:spacing w:before="100" w:line="204" w:lineRule="auto"/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1872F0" w:rsidP="00325972">
            <w:pPr>
              <w:pStyle w:val="berschrift4"/>
              <w:spacing w:before="100" w:line="204" w:lineRule="auto"/>
              <w:rPr>
                <w:b/>
                <w:bCs/>
                <w:sz w:val="24"/>
                <w:szCs w:val="24"/>
              </w:rPr>
            </w:pPr>
            <w:r w:rsidRPr="000E562A">
              <w:rPr>
                <w:b/>
                <w:bCs/>
                <w:sz w:val="22"/>
                <w:szCs w:val="22"/>
              </w:rPr>
              <w:t xml:space="preserve">Kleiner Leistungsnachweis L2: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325972" w:rsidRDefault="001872F0">
            <w:pPr>
              <w:spacing w:before="100" w:line="204" w:lineRule="auto"/>
              <w:ind w:left="-70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325972" w:rsidRDefault="001872F0" w:rsidP="0039178B">
            <w:pPr>
              <w:spacing w:before="100" w:line="204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Der Kleine Leistungsnachweis kann außer in den o. g. auch </w:t>
            </w:r>
            <w:r>
              <w:rPr>
                <w:bCs/>
                <w:sz w:val="22"/>
                <w:szCs w:val="22"/>
              </w:rPr>
              <w:br/>
              <w:t xml:space="preserve">in den folgenden Seminaren erworben werden: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1872F0">
            <w:pPr>
              <w:pStyle w:val="berschrift6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00" w:line="204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1872F0">
            <w:pPr>
              <w:pStyle w:val="berschrift6"/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5038D3">
            <w:pPr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Theorie und Praxis: Methoden der Lit</w:t>
            </w:r>
            <w:r w:rsidR="009A734C">
              <w:rPr>
                <w:sz w:val="22"/>
                <w:szCs w:val="22"/>
              </w:rPr>
              <w:t>eraturwissenschaften</w:t>
            </w:r>
            <w:r w:rsidR="009A734C">
              <w:rPr>
                <w:sz w:val="22"/>
                <w:szCs w:val="22"/>
              </w:rPr>
              <w:br/>
              <w:t>PS 2</w:t>
            </w:r>
            <w:r w:rsidR="005038D3">
              <w:rPr>
                <w:sz w:val="22"/>
                <w:szCs w:val="22"/>
              </w:rPr>
              <w:t>st, Do 14-16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1872F0">
            <w:pPr>
              <w:pStyle w:val="berschrift6"/>
              <w:spacing w:before="120"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Knaeble</w:t>
            </w:r>
            <w:proofErr w:type="spellEnd"/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40459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038D3" w:rsidRDefault="005038D3">
            <w:pPr>
              <w:spacing w:before="120" w:line="240" w:lineRule="exact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NDL-2</w:t>
            </w:r>
            <w:r>
              <w:rPr>
                <w:sz w:val="22"/>
                <w:szCs w:val="22"/>
              </w:rPr>
              <w:br/>
            </w:r>
            <w:r w:rsidRPr="005038D3">
              <w:rPr>
                <w:sz w:val="22"/>
                <w:szCs w:val="22"/>
              </w:rPr>
              <w:t>Methoden der germanistischen Literaturwissenschaft (Schwerpunkt: Romantik)</w:t>
            </w:r>
            <w:r>
              <w:rPr>
                <w:sz w:val="22"/>
                <w:szCs w:val="22"/>
              </w:rPr>
              <w:br/>
            </w:r>
            <w:r w:rsidRPr="005038D3">
              <w:rPr>
                <w:sz w:val="22"/>
                <w:szCs w:val="22"/>
              </w:rPr>
              <w:t xml:space="preserve">PS 2st, Do 16-18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5038D3">
            <w:pPr>
              <w:pStyle w:val="berschrift6"/>
              <w:spacing w:before="120"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Schruhl</w:t>
            </w:r>
            <w:proofErr w:type="spellEnd"/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20"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40556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038D3" w:rsidRDefault="005038D3">
            <w:pPr>
              <w:spacing w:before="120" w:line="240" w:lineRule="exact"/>
              <w:rPr>
                <w:sz w:val="22"/>
                <w:szCs w:val="22"/>
              </w:rPr>
            </w:pPr>
            <w:r w:rsidRPr="005038D3">
              <w:rPr>
                <w:sz w:val="22"/>
                <w:szCs w:val="22"/>
              </w:rPr>
              <w:t>Interkulturelle Literaturwissenschaft; Theorien und Methoden der interkulturellen Literaturwissenschaft</w:t>
            </w:r>
            <w:r w:rsidRPr="005038D3">
              <w:rPr>
                <w:sz w:val="22"/>
                <w:szCs w:val="22"/>
              </w:rPr>
              <w:br/>
              <w:t>S 2st, Mi 14-16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1872F0">
            <w:pPr>
              <w:pStyle w:val="berschrift6"/>
              <w:spacing w:before="120" w:line="24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Schickhaus</w:t>
            </w:r>
            <w:proofErr w:type="spellEnd"/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1872F0">
            <w:pPr>
              <w:pStyle w:val="berschrift6"/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1872F0">
            <w:pPr>
              <w:pStyle w:val="berschrift6"/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00" w:line="204" w:lineRule="auto"/>
              <w:rPr>
                <w:b/>
                <w:bCs/>
                <w:sz w:val="22"/>
                <w:szCs w:val="22"/>
              </w:rPr>
            </w:pPr>
            <w:r w:rsidRPr="005B6193">
              <w:rPr>
                <w:b/>
                <w:bCs/>
                <w:sz w:val="22"/>
                <w:szCs w:val="22"/>
              </w:rPr>
              <w:t>M B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1872F0">
            <w:pPr>
              <w:pStyle w:val="berschrift4"/>
              <w:spacing w:before="100" w:line="204" w:lineRule="auto"/>
              <w:rPr>
                <w:b/>
                <w:bCs/>
                <w:sz w:val="22"/>
                <w:szCs w:val="22"/>
              </w:rPr>
            </w:pPr>
            <w:r w:rsidRPr="000E562A">
              <w:rPr>
                <w:b/>
                <w:bCs/>
                <w:sz w:val="22"/>
                <w:szCs w:val="22"/>
              </w:rPr>
              <w:t>Diachrone und systematische Dimensionen von Literatur</w:t>
            </w:r>
          </w:p>
          <w:p w:rsidR="001872F0" w:rsidRPr="000E562A" w:rsidRDefault="001872F0">
            <w:pPr>
              <w:pStyle w:val="berschrift4"/>
              <w:spacing w:before="100" w:line="204" w:lineRule="auto"/>
              <w:rPr>
                <w:b/>
                <w:bCs/>
                <w:sz w:val="22"/>
                <w:szCs w:val="22"/>
              </w:rPr>
            </w:pPr>
            <w:r w:rsidRPr="000E562A">
              <w:rPr>
                <w:b/>
                <w:bCs/>
                <w:sz w:val="22"/>
                <w:szCs w:val="22"/>
              </w:rPr>
              <w:br/>
              <w:t>Großer Leistungsnachweis L 1: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00" w:line="204" w:lineRule="auto"/>
              <w:ind w:left="-70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00" w:line="204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1872F0" w:rsidRPr="009A734C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CC1140" w:rsidRDefault="003F296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4112B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CC1140" w:rsidRDefault="003F2967" w:rsidP="00CC1140">
            <w:pPr>
              <w:spacing w:before="120"/>
              <w:rPr>
                <w:sz w:val="22"/>
                <w:szCs w:val="22"/>
                <w:lang w:val="en-US"/>
              </w:rPr>
            </w:pPr>
            <w:r w:rsidRPr="009A734C">
              <w:rPr>
                <w:sz w:val="22"/>
                <w:szCs w:val="22"/>
                <w:lang w:val="en-US"/>
              </w:rPr>
              <w:t>Advanc</w:t>
            </w:r>
            <w:r w:rsidRPr="003F2967">
              <w:rPr>
                <w:sz w:val="22"/>
                <w:szCs w:val="22"/>
                <w:lang w:val="en-US"/>
              </w:rPr>
              <w:t>ed Seminar Literary Studies</w:t>
            </w:r>
            <w:r w:rsidR="009A734C">
              <w:rPr>
                <w:sz w:val="22"/>
                <w:szCs w:val="22"/>
                <w:lang w:val="en-US"/>
              </w:rPr>
              <w:t xml:space="preserve"> </w:t>
            </w:r>
            <w:r w:rsidR="008472E6">
              <w:rPr>
                <w:sz w:val="22"/>
                <w:szCs w:val="22"/>
                <w:lang w:val="en-US"/>
              </w:rPr>
              <w:br/>
              <w:t>Ideals of Past and Future:</w:t>
            </w:r>
            <w:r w:rsidRPr="003F2967">
              <w:rPr>
                <w:sz w:val="22"/>
                <w:szCs w:val="22"/>
                <w:lang w:val="en-US"/>
              </w:rPr>
              <w:t xml:space="preserve"> Nostalgia and Utopia in US American</w:t>
            </w:r>
            <w:r w:rsidR="009A734C">
              <w:rPr>
                <w:sz w:val="22"/>
                <w:szCs w:val="22"/>
                <w:lang w:val="en-US"/>
              </w:rPr>
              <w:t xml:space="preserve"> Culture</w:t>
            </w:r>
            <w:r>
              <w:rPr>
                <w:sz w:val="22"/>
                <w:szCs w:val="22"/>
                <w:lang w:val="en-US"/>
              </w:rPr>
              <w:br/>
              <w:t>HS, 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  <w:lang w:val="en-US"/>
              </w:rPr>
              <w:t>, Do</w:t>
            </w:r>
            <w:r w:rsidR="00CB465D">
              <w:rPr>
                <w:sz w:val="22"/>
                <w:szCs w:val="22"/>
                <w:lang w:val="en-US"/>
              </w:rPr>
              <w:t xml:space="preserve"> 8.</w:t>
            </w:r>
            <w:r w:rsidRPr="003F2967">
              <w:rPr>
                <w:sz w:val="22"/>
                <w:szCs w:val="22"/>
                <w:lang w:val="en-US"/>
              </w:rPr>
              <w:t>30-10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3F2967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Horn</w:t>
            </w:r>
          </w:p>
        </w:tc>
      </w:tr>
      <w:tr w:rsidR="001872F0" w:rsidRPr="009A734C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4D57A1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41130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4D57A1" w:rsidRDefault="004D57A1" w:rsidP="0015410F">
            <w:pPr>
              <w:spacing w:before="120"/>
              <w:rPr>
                <w:bCs/>
                <w:sz w:val="22"/>
                <w:szCs w:val="22"/>
                <w:lang w:val="en-US"/>
              </w:rPr>
            </w:pPr>
            <w:r w:rsidRPr="004D57A1">
              <w:rPr>
                <w:sz w:val="22"/>
                <w:szCs w:val="22"/>
                <w:lang w:val="en-US"/>
              </w:rPr>
              <w:t>Advanced Seminar Literary Studies</w:t>
            </w:r>
            <w:r w:rsidR="009A734C">
              <w:rPr>
                <w:sz w:val="22"/>
                <w:szCs w:val="22"/>
                <w:lang w:val="en-US"/>
              </w:rPr>
              <w:t xml:space="preserve"> </w:t>
            </w:r>
            <w:r w:rsidR="008472E6">
              <w:rPr>
                <w:sz w:val="22"/>
                <w:szCs w:val="22"/>
                <w:lang w:val="en-US"/>
              </w:rPr>
              <w:br/>
            </w:r>
            <w:proofErr w:type="spellStart"/>
            <w:r w:rsidRPr="004D57A1">
              <w:rPr>
                <w:sz w:val="22"/>
                <w:szCs w:val="22"/>
                <w:lang w:val="en-US"/>
              </w:rPr>
              <w:t>Intertextuality</w:t>
            </w:r>
            <w:proofErr w:type="spellEnd"/>
            <w:r w:rsidRPr="004D57A1">
              <w:rPr>
                <w:sz w:val="22"/>
                <w:szCs w:val="22"/>
                <w:lang w:val="en-US"/>
              </w:rPr>
              <w:t xml:space="preserve"> ’n William Shakespeare</w:t>
            </w:r>
            <w:r>
              <w:rPr>
                <w:sz w:val="22"/>
                <w:szCs w:val="22"/>
                <w:lang w:val="en-US"/>
              </w:rPr>
              <w:br/>
              <w:t>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  <w:lang w:val="en-US"/>
              </w:rPr>
              <w:t>, Mi</w:t>
            </w:r>
            <w:r w:rsidRPr="004D57A1">
              <w:rPr>
                <w:sz w:val="22"/>
                <w:szCs w:val="22"/>
                <w:lang w:val="en-US"/>
              </w:rPr>
              <w:t xml:space="preserve"> 12-15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9281D" w:rsidRDefault="004D57A1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Arndt</w:t>
            </w:r>
          </w:p>
        </w:tc>
      </w:tr>
      <w:tr w:rsidR="001872F0" w:rsidRPr="008472E6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9A734C" w:rsidRDefault="004D57A1" w:rsidP="00CB465D">
            <w:pPr>
              <w:pStyle w:val="Veranstaltungstitel11VT"/>
              <w:rPr>
                <w:lang w:val="en-US"/>
              </w:rPr>
            </w:pPr>
            <w:r w:rsidRPr="009A734C">
              <w:rPr>
                <w:lang w:val="en-US"/>
              </w:rPr>
              <w:t>4118C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9A734C" w:rsidRDefault="004D57A1" w:rsidP="00CB465D">
            <w:pPr>
              <w:pStyle w:val="Veranstaltungstitel11VT"/>
              <w:rPr>
                <w:lang w:val="en-US"/>
              </w:rPr>
            </w:pPr>
            <w:r w:rsidRPr="009A734C">
              <w:rPr>
                <w:lang w:val="en-US"/>
              </w:rPr>
              <w:t>Advanced Seminar Literature</w:t>
            </w:r>
            <w:r w:rsidR="008472E6">
              <w:rPr>
                <w:lang w:val="en-US"/>
              </w:rPr>
              <w:t xml:space="preserve"> </w:t>
            </w:r>
            <w:r w:rsidR="008472E6">
              <w:rPr>
                <w:lang w:val="en-US"/>
              </w:rPr>
              <w:br/>
            </w:r>
            <w:r w:rsidRPr="009A734C">
              <w:rPr>
                <w:lang w:val="en-US"/>
              </w:rPr>
              <w:t>Critical Whiteness Studies –</w:t>
            </w:r>
            <w:r w:rsidR="008472E6">
              <w:rPr>
                <w:lang w:val="en-US"/>
              </w:rPr>
              <w:t xml:space="preserve"> </w:t>
            </w:r>
            <w:r w:rsidRPr="009A734C">
              <w:rPr>
                <w:lang w:val="en-US"/>
              </w:rPr>
              <w:t>A (Literary) History</w:t>
            </w:r>
            <w:r w:rsidRPr="009A734C">
              <w:rPr>
                <w:lang w:val="en-US"/>
              </w:rPr>
              <w:br/>
              <w:t>2</w:t>
            </w:r>
            <w:r w:rsidR="00A07D56">
              <w:rPr>
                <w:lang w:val="en-US"/>
              </w:rPr>
              <w:t>st</w:t>
            </w:r>
            <w:r w:rsidRPr="009A734C">
              <w:rPr>
                <w:lang w:val="en-US"/>
              </w:rPr>
              <w:t>, Fr 15-18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472E6" w:rsidRDefault="004D57A1" w:rsidP="00CB465D">
            <w:pPr>
              <w:pStyle w:val="Veranstaltungstitel11VT"/>
              <w:rPr>
                <w:rFonts w:eastAsia="Batang"/>
                <w:lang w:val="en-US"/>
              </w:rPr>
            </w:pPr>
            <w:r w:rsidRPr="008472E6">
              <w:rPr>
                <w:rFonts w:eastAsia="Batang"/>
                <w:lang w:val="en-US"/>
              </w:rPr>
              <w:t>Arndt</w:t>
            </w:r>
          </w:p>
        </w:tc>
      </w:tr>
      <w:tr w:rsidR="001872F0" w:rsidRPr="004D57A1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472E6" w:rsidRDefault="00381057" w:rsidP="00CB465D">
            <w:pPr>
              <w:pStyle w:val="Veranstaltungstitel11VT"/>
              <w:rPr>
                <w:lang w:val="en-US"/>
              </w:rPr>
            </w:pPr>
            <w:r w:rsidRPr="008472E6">
              <w:rPr>
                <w:lang w:val="en-US"/>
              </w:rPr>
              <w:t>41140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9A734C" w:rsidRDefault="008472E6" w:rsidP="00CB465D">
            <w:pPr>
              <w:pStyle w:val="Veranstaltungstitel11VT"/>
              <w:rPr>
                <w:lang w:val="en-US"/>
              </w:rPr>
            </w:pPr>
            <w:r>
              <w:rPr>
                <w:lang w:val="en-US"/>
              </w:rPr>
              <w:t>Seminar Core Issues</w:t>
            </w:r>
            <w:r w:rsidR="00381057" w:rsidRPr="009A734C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="00381057" w:rsidRPr="009A734C">
              <w:rPr>
                <w:lang w:val="en-US"/>
              </w:rPr>
              <w:t>Chanc</w:t>
            </w:r>
            <w:r>
              <w:rPr>
                <w:lang w:val="en-US"/>
              </w:rPr>
              <w:t>e, Risk and Uncertainty in Nine</w:t>
            </w:r>
            <w:r w:rsidR="00381057" w:rsidRPr="009A734C">
              <w:rPr>
                <w:lang w:val="en-US"/>
              </w:rPr>
              <w:t>teenth-Century American Literature</w:t>
            </w:r>
            <w:r w:rsidR="00381057" w:rsidRPr="009A734C">
              <w:rPr>
                <w:lang w:val="en-US"/>
              </w:rPr>
              <w:br/>
              <w:t>2</w:t>
            </w:r>
            <w:r w:rsidR="00A07D56">
              <w:rPr>
                <w:lang w:val="en-US"/>
              </w:rPr>
              <w:t>st</w:t>
            </w:r>
            <w:r w:rsidR="00381057" w:rsidRPr="009A734C">
              <w:rPr>
                <w:lang w:val="en-US"/>
              </w:rPr>
              <w:t>, Do 14-16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381057" w:rsidP="00CB465D">
            <w:pPr>
              <w:pStyle w:val="Veranstaltungstitel11VT"/>
              <w:rPr>
                <w:rFonts w:eastAsia="Batang"/>
              </w:rPr>
            </w:pPr>
            <w:proofErr w:type="spellStart"/>
            <w:r w:rsidRPr="008472E6">
              <w:rPr>
                <w:rFonts w:eastAsia="Batang"/>
                <w:lang w:val="en-US"/>
              </w:rPr>
              <w:t>Cortie</w:t>
            </w:r>
            <w:proofErr w:type="spellEnd"/>
            <w:r>
              <w:rPr>
                <w:rFonts w:eastAsia="Batang"/>
              </w:rPr>
              <w:t>l</w:t>
            </w:r>
          </w:p>
        </w:tc>
      </w:tr>
      <w:tr w:rsidR="001872F0" w:rsidRPr="00092120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241FA9" w:rsidP="00CB465D">
            <w:pPr>
              <w:pStyle w:val="Veranstaltungstitel11VT"/>
            </w:pPr>
            <w:r>
              <w:t>40467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241FA9" w:rsidRDefault="00241FA9" w:rsidP="00A83EC2">
            <w:pPr>
              <w:spacing w:before="120"/>
              <w:rPr>
                <w:sz w:val="22"/>
                <w:szCs w:val="22"/>
              </w:rPr>
            </w:pPr>
            <w:r w:rsidRPr="00241FA9">
              <w:rPr>
                <w:sz w:val="22"/>
                <w:szCs w:val="22"/>
              </w:rPr>
              <w:t>NDL-4 Spezialisierung</w:t>
            </w:r>
            <w:r>
              <w:rPr>
                <w:sz w:val="22"/>
                <w:szCs w:val="22"/>
              </w:rPr>
              <w:br/>
            </w:r>
            <w:r w:rsidRPr="00241FA9">
              <w:rPr>
                <w:sz w:val="22"/>
                <w:szCs w:val="22"/>
              </w:rPr>
              <w:t>Deutschsprachige Lyrik vom 18. Jahrhundert bis zur Gegenwart</w:t>
            </w:r>
            <w:r>
              <w:rPr>
                <w:sz w:val="22"/>
                <w:szCs w:val="22"/>
              </w:rPr>
              <w:br/>
            </w:r>
            <w:r w:rsidR="0015410F">
              <w:rPr>
                <w:sz w:val="22"/>
                <w:szCs w:val="22"/>
              </w:rPr>
              <w:t>HS 2</w:t>
            </w:r>
            <w:r w:rsidR="008472E6">
              <w:rPr>
                <w:sz w:val="22"/>
                <w:szCs w:val="22"/>
              </w:rPr>
              <w:t>st, Mi 16-18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241FA9" w:rsidP="00CB465D">
            <w:pPr>
              <w:pStyle w:val="Veranstaltungstitel11VT"/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Cha</w:t>
            </w:r>
            <w:proofErr w:type="spellEnd"/>
          </w:p>
        </w:tc>
      </w:tr>
      <w:tr w:rsidR="001872F0" w:rsidRPr="0059281D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907EC4">
            <w:pPr>
              <w:spacing w:before="120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4046</w:t>
            </w:r>
            <w:r w:rsidR="001872F0">
              <w:rPr>
                <w:rFonts w:eastAsia="PMingLiU"/>
                <w:sz w:val="22"/>
                <w:szCs w:val="22"/>
                <w:lang w:eastAsia="zh-TW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907EC4" w:rsidRDefault="00907EC4" w:rsidP="0050026D">
            <w:pPr>
              <w:spacing w:before="120"/>
              <w:rPr>
                <w:sz w:val="22"/>
                <w:szCs w:val="22"/>
                <w:lang w:eastAsia="en-US"/>
              </w:rPr>
            </w:pPr>
            <w:r w:rsidRPr="00907EC4">
              <w:rPr>
                <w:sz w:val="22"/>
                <w:szCs w:val="22"/>
              </w:rPr>
              <w:t>NDL-4 Spezialisierung</w:t>
            </w:r>
            <w:r w:rsidRPr="00907EC4">
              <w:rPr>
                <w:sz w:val="22"/>
                <w:szCs w:val="22"/>
              </w:rPr>
              <w:br/>
            </w:r>
            <w:r w:rsidRPr="00907EC4">
              <w:rPr>
                <w:sz w:val="22"/>
                <w:szCs w:val="22"/>
              </w:rPr>
              <w:lastRenderedPageBreak/>
              <w:t>Thomas Mann. Kunst –Leb</w:t>
            </w:r>
            <w:r w:rsidR="008472E6">
              <w:rPr>
                <w:sz w:val="22"/>
                <w:szCs w:val="22"/>
              </w:rPr>
              <w:t>en –Politik</w:t>
            </w:r>
            <w:r w:rsidR="008472E6">
              <w:rPr>
                <w:sz w:val="22"/>
                <w:szCs w:val="22"/>
              </w:rPr>
              <w:br/>
              <w:t xml:space="preserve">HS 2st, Do 10-12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92120" w:rsidRDefault="00907EC4">
            <w:pPr>
              <w:spacing w:before="120"/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lastRenderedPageBreak/>
              <w:t>Cha</w:t>
            </w:r>
            <w:proofErr w:type="spellEnd"/>
          </w:p>
        </w:tc>
      </w:tr>
      <w:tr w:rsidR="001872F0" w:rsidRPr="006679B6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92120" w:rsidRDefault="006679B6">
            <w:pPr>
              <w:spacing w:before="120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lastRenderedPageBreak/>
              <w:t>00421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6679B6" w:rsidRDefault="006679B6" w:rsidP="006F2924">
            <w:pPr>
              <w:spacing w:before="120"/>
              <w:rPr>
                <w:rFonts w:eastAsia="PMingLiU"/>
                <w:bCs/>
                <w:sz w:val="22"/>
                <w:szCs w:val="22"/>
                <w:lang w:val="en-US" w:eastAsia="zh-TW"/>
              </w:rPr>
            </w:pPr>
            <w:proofErr w:type="spellStart"/>
            <w:r w:rsidRPr="0015410F">
              <w:rPr>
                <w:rFonts w:eastAsia="PMingLiU"/>
                <w:bCs/>
                <w:sz w:val="22"/>
                <w:szCs w:val="22"/>
                <w:lang w:val="en-US" w:eastAsia="zh-TW"/>
              </w:rPr>
              <w:t>L’œuvre</w:t>
            </w:r>
            <w:proofErr w:type="spellEnd"/>
            <w:r w:rsidRPr="0015410F">
              <w:rPr>
                <w:rFonts w:eastAsia="PMingLiU"/>
                <w:bCs/>
                <w:sz w:val="22"/>
                <w:szCs w:val="22"/>
                <w:lang w:val="en-US" w:eastAsia="zh-TW"/>
              </w:rPr>
              <w:t xml:space="preserve"> de Pa</w:t>
            </w:r>
            <w:r w:rsidRPr="006679B6">
              <w:rPr>
                <w:rFonts w:eastAsia="PMingLiU"/>
                <w:bCs/>
                <w:sz w:val="22"/>
                <w:szCs w:val="22"/>
                <w:lang w:val="en-US" w:eastAsia="zh-TW"/>
              </w:rPr>
              <w:t xml:space="preserve">trick </w:t>
            </w:r>
            <w:proofErr w:type="spellStart"/>
            <w:r w:rsidRPr="006679B6">
              <w:rPr>
                <w:rFonts w:eastAsia="PMingLiU"/>
                <w:bCs/>
                <w:sz w:val="22"/>
                <w:szCs w:val="22"/>
                <w:lang w:val="en-US" w:eastAsia="zh-TW"/>
              </w:rPr>
              <w:t>Chamoiseau</w:t>
            </w:r>
            <w:proofErr w:type="spellEnd"/>
            <w:r w:rsidRPr="006679B6">
              <w:rPr>
                <w:rFonts w:eastAsia="PMingLiU"/>
                <w:bCs/>
                <w:sz w:val="22"/>
                <w:szCs w:val="22"/>
                <w:lang w:val="en-US" w:eastAsia="zh-TW"/>
              </w:rPr>
              <w:br/>
            </w:r>
            <w:r w:rsidR="0015410F">
              <w:rPr>
                <w:rFonts w:eastAsia="PMingLiU"/>
                <w:bCs/>
                <w:sz w:val="22"/>
                <w:szCs w:val="22"/>
                <w:lang w:val="en-US" w:eastAsia="zh-TW"/>
              </w:rPr>
              <w:t xml:space="preserve">HS, </w:t>
            </w:r>
            <w:r w:rsidRPr="006679B6">
              <w:rPr>
                <w:rFonts w:eastAsia="PMingLiU"/>
                <w:bCs/>
                <w:sz w:val="22"/>
                <w:szCs w:val="22"/>
                <w:lang w:val="en-US" w:eastAsia="zh-TW"/>
              </w:rPr>
              <w:t>2</w:t>
            </w:r>
            <w:r w:rsidR="00A07D56">
              <w:rPr>
                <w:rFonts w:eastAsia="PMingLiU"/>
                <w:bCs/>
                <w:sz w:val="22"/>
                <w:szCs w:val="22"/>
                <w:lang w:val="en-US" w:eastAsia="zh-TW"/>
              </w:rPr>
              <w:t>st</w:t>
            </w:r>
            <w:r w:rsidRPr="006679B6">
              <w:rPr>
                <w:rFonts w:eastAsia="PMingLiU"/>
                <w:bCs/>
                <w:sz w:val="22"/>
                <w:szCs w:val="22"/>
                <w:lang w:val="en-US" w:eastAsia="zh-TW"/>
              </w:rPr>
              <w:t>, Di 8-10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6679B6" w:rsidRDefault="006679B6">
            <w:pPr>
              <w:spacing w:before="120"/>
              <w:rPr>
                <w:rFonts w:eastAsia="PMingLiU"/>
                <w:sz w:val="22"/>
                <w:szCs w:val="22"/>
                <w:lang w:val="en-US"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val="en-US" w:eastAsia="zh-TW"/>
              </w:rPr>
              <w:t>Fendler</w:t>
            </w:r>
            <w:proofErr w:type="spellEnd"/>
          </w:p>
        </w:tc>
      </w:tr>
      <w:tr w:rsidR="001872F0" w:rsidRPr="006679B6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921EF" w:rsidRPr="0015410F" w:rsidRDefault="006679B6" w:rsidP="00CB465D">
            <w:pPr>
              <w:pStyle w:val="Veranstaltungstitel11VT"/>
              <w:rPr>
                <w:lang w:val="en-US"/>
              </w:rPr>
            </w:pPr>
            <w:r>
              <w:t>00448</w:t>
            </w:r>
            <w:r w:rsidR="0015410F">
              <w:br/>
            </w:r>
            <w:r w:rsidR="0015410F">
              <w:br/>
            </w:r>
            <w:r w:rsidR="0015410F">
              <w:br/>
            </w:r>
            <w:r w:rsidR="0015410F">
              <w:br/>
            </w:r>
            <w:r w:rsidR="002921EF" w:rsidRPr="0015410F">
              <w:rPr>
                <w:lang w:val="en-US"/>
              </w:rPr>
              <w:t>00405</w:t>
            </w:r>
          </w:p>
          <w:p w:rsidR="002921EF" w:rsidRPr="0015410F" w:rsidRDefault="002921EF" w:rsidP="00CB465D">
            <w:pPr>
              <w:pStyle w:val="Veranstaltungstitel11VT"/>
              <w:rPr>
                <w:lang w:val="en-US"/>
              </w:rPr>
            </w:pPr>
            <w:r w:rsidRPr="0015410F">
              <w:rPr>
                <w:lang w:val="en-US"/>
              </w:rPr>
              <w:br/>
            </w:r>
            <w:r w:rsidRPr="0015410F">
              <w:rPr>
                <w:lang w:val="en-US"/>
              </w:rPr>
              <w:br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57"/>
              <w:gridCol w:w="135"/>
            </w:tblGrid>
            <w:tr w:rsidR="002921EF" w:rsidRPr="00A07D56" w:rsidTr="002921EF">
              <w:trPr>
                <w:tblCellSpacing w:w="15" w:type="dxa"/>
              </w:trPr>
              <w:tc>
                <w:tcPr>
                  <w:tcW w:w="5412" w:type="dxa"/>
                  <w:vAlign w:val="center"/>
                </w:tcPr>
                <w:p w:rsidR="002921EF" w:rsidRPr="002921EF" w:rsidRDefault="006679B6" w:rsidP="002921E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6679B6">
                    <w:rPr>
                      <w:sz w:val="22"/>
                      <w:szCs w:val="22"/>
                      <w:lang w:val="en-US"/>
                    </w:rPr>
                    <w:t xml:space="preserve">Les </w:t>
                  </w:r>
                  <w:proofErr w:type="spellStart"/>
                  <w:r w:rsidRPr="006679B6">
                    <w:rPr>
                      <w:sz w:val="22"/>
                      <w:szCs w:val="22"/>
                      <w:lang w:val="en-US"/>
                    </w:rPr>
                    <w:t>classiques</w:t>
                  </w:r>
                  <w:proofErr w:type="spellEnd"/>
                  <w:r w:rsidRPr="006679B6">
                    <w:rPr>
                      <w:sz w:val="22"/>
                      <w:szCs w:val="22"/>
                      <w:lang w:val="en-US"/>
                    </w:rPr>
                    <w:t xml:space="preserve"> de la </w:t>
                  </w:r>
                  <w:proofErr w:type="spellStart"/>
                  <w:r w:rsidRPr="006679B6">
                    <w:rPr>
                      <w:sz w:val="22"/>
                      <w:szCs w:val="22"/>
                      <w:lang w:val="en-US"/>
                    </w:rPr>
                    <w:t>littérature</w:t>
                  </w:r>
                  <w:proofErr w:type="spellEnd"/>
                  <w:r w:rsidRPr="006679B6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679B6">
                    <w:rPr>
                      <w:sz w:val="22"/>
                      <w:szCs w:val="22"/>
                      <w:lang w:val="en-US"/>
                    </w:rPr>
                    <w:t>d’</w:t>
                  </w:r>
                  <w:r>
                    <w:rPr>
                      <w:sz w:val="22"/>
                      <w:szCs w:val="22"/>
                      <w:lang w:val="en-US"/>
                    </w:rPr>
                    <w:t>Afrique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francophone et les </w:t>
                  </w:r>
                  <w:r w:rsidRPr="006679B6">
                    <w:rPr>
                      <w:sz w:val="22"/>
                      <w:szCs w:val="22"/>
                      <w:lang w:val="en-US"/>
                    </w:rPr>
                    <w:t xml:space="preserve">imaginations du </w:t>
                  </w:r>
                  <w:proofErr w:type="spellStart"/>
                  <w:r w:rsidRPr="006679B6">
                    <w:rPr>
                      <w:sz w:val="22"/>
                      <w:szCs w:val="22"/>
                      <w:lang w:val="en-US"/>
                    </w:rPr>
                    <w:t>sujet</w:t>
                  </w:r>
                  <w:proofErr w:type="spellEnd"/>
                  <w:r w:rsidRPr="006679B6">
                    <w:rPr>
                      <w:sz w:val="22"/>
                      <w:szCs w:val="22"/>
                      <w:lang w:val="en-US"/>
                    </w:rPr>
                    <w:t xml:space="preserve">/de la </w:t>
                  </w:r>
                  <w:proofErr w:type="spellStart"/>
                  <w:r w:rsidRPr="006679B6">
                    <w:rPr>
                      <w:sz w:val="22"/>
                      <w:szCs w:val="22"/>
                      <w:lang w:val="en-US"/>
                    </w:rPr>
                    <w:t>société</w:t>
                  </w:r>
                  <w:proofErr w:type="spellEnd"/>
                  <w:r w:rsidRPr="006679B6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6679B6">
                    <w:rPr>
                      <w:sz w:val="22"/>
                      <w:szCs w:val="22"/>
                      <w:lang w:val="en-US"/>
                    </w:rPr>
                    <w:t>africains</w:t>
                  </w:r>
                  <w:proofErr w:type="spellEnd"/>
                  <w:r w:rsidRPr="006679B6">
                    <w:rPr>
                      <w:sz w:val="22"/>
                      <w:szCs w:val="22"/>
                      <w:lang w:val="en-US"/>
                    </w:rPr>
                    <w:br/>
                  </w:r>
                  <w:r w:rsidR="0015410F">
                    <w:rPr>
                      <w:sz w:val="22"/>
                      <w:szCs w:val="22"/>
                      <w:lang w:val="en-US"/>
                    </w:rPr>
                    <w:t xml:space="preserve">S, </w:t>
                  </w:r>
                  <w:r w:rsidRPr="006679B6">
                    <w:rPr>
                      <w:sz w:val="22"/>
                      <w:szCs w:val="22"/>
                      <w:lang w:val="en-US"/>
                    </w:rPr>
                    <w:t>2</w:t>
                  </w:r>
                  <w:r w:rsidR="00A07D56">
                    <w:rPr>
                      <w:sz w:val="22"/>
                      <w:szCs w:val="22"/>
                      <w:lang w:val="en-US"/>
                    </w:rPr>
                    <w:t>st</w:t>
                  </w:r>
                  <w:r w:rsidRPr="006679B6">
                    <w:rPr>
                      <w:sz w:val="22"/>
                      <w:szCs w:val="22"/>
                      <w:lang w:val="en-US"/>
                    </w:rPr>
                    <w:t>, Di 10-12</w:t>
                  </w:r>
                </w:p>
              </w:tc>
              <w:tc>
                <w:tcPr>
                  <w:tcW w:w="90" w:type="dxa"/>
                  <w:vAlign w:val="center"/>
                </w:tcPr>
                <w:p w:rsidR="002921EF" w:rsidRPr="002921EF" w:rsidRDefault="002921EF" w:rsidP="002921E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1872F0" w:rsidRPr="006679B6" w:rsidRDefault="002921EF">
            <w:pPr>
              <w:spacing w:before="120"/>
              <w:rPr>
                <w:sz w:val="22"/>
                <w:szCs w:val="22"/>
                <w:lang w:val="en-US"/>
              </w:rPr>
            </w:pPr>
            <w:r w:rsidRPr="002921EF">
              <w:rPr>
                <w:sz w:val="22"/>
                <w:szCs w:val="22"/>
                <w:lang w:val="en-US"/>
              </w:rPr>
              <w:t xml:space="preserve">Le roman </w:t>
            </w:r>
            <w:proofErr w:type="spellStart"/>
            <w:r w:rsidRPr="002921EF">
              <w:rPr>
                <w:sz w:val="22"/>
                <w:szCs w:val="22"/>
                <w:lang w:val="en-US"/>
              </w:rPr>
              <w:t>policier</w:t>
            </w:r>
            <w:proofErr w:type="spellEnd"/>
            <w:r w:rsidRPr="002921EF">
              <w:rPr>
                <w:sz w:val="22"/>
                <w:szCs w:val="22"/>
                <w:lang w:val="en-US"/>
              </w:rPr>
              <w:t xml:space="preserve"> francophone </w:t>
            </w:r>
            <w:proofErr w:type="spellStart"/>
            <w:r w:rsidRPr="002921EF">
              <w:rPr>
                <w:sz w:val="22"/>
                <w:szCs w:val="22"/>
                <w:lang w:val="en-US"/>
              </w:rPr>
              <w:t>d'Afrique</w:t>
            </w:r>
            <w:proofErr w:type="spellEnd"/>
            <w:r w:rsidRPr="002921EF">
              <w:rPr>
                <w:sz w:val="22"/>
                <w:szCs w:val="22"/>
                <w:lang w:val="en-US"/>
              </w:rPr>
              <w:t xml:space="preserve"> et des Antilles</w:t>
            </w:r>
            <w:r w:rsidR="0015410F">
              <w:rPr>
                <w:sz w:val="22"/>
                <w:szCs w:val="22"/>
                <w:lang w:val="en-US"/>
              </w:rPr>
              <w:br/>
              <w:t>HS, 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 w:rsidR="0015410F">
              <w:rPr>
                <w:sz w:val="22"/>
                <w:szCs w:val="22"/>
                <w:lang w:val="en-US"/>
              </w:rPr>
              <w:t>, Mo 10-12</w:t>
            </w:r>
            <w:r w:rsidRPr="002921EF">
              <w:rPr>
                <w:sz w:val="22"/>
                <w:szCs w:val="22"/>
                <w:lang w:val="en-US"/>
              </w:rPr>
              <w:tab/>
            </w:r>
            <w:r>
              <w:rPr>
                <w:sz w:val="22"/>
                <w:szCs w:val="22"/>
                <w:lang w:val="en-US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6679B6" w:rsidRDefault="002921EF">
            <w:pPr>
              <w:spacing w:before="12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Ndi</w:t>
            </w:r>
            <w:proofErr w:type="spellEnd"/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  <w:lang w:val="en-US"/>
              </w:rPr>
              <w:br/>
            </w:r>
            <w:proofErr w:type="spellStart"/>
            <w:r>
              <w:rPr>
                <w:sz w:val="22"/>
                <w:szCs w:val="22"/>
                <w:lang w:val="en-US"/>
              </w:rPr>
              <w:t>Mbaye</w:t>
            </w:r>
            <w:proofErr w:type="spellEnd"/>
          </w:p>
        </w:tc>
      </w:tr>
      <w:tr w:rsidR="001872F0" w:rsidRPr="005B6193" w:rsidTr="006467A8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6467A8" w:rsidRDefault="001872F0" w:rsidP="006467A8">
            <w:pPr>
              <w:pStyle w:val="kv-Veranst-Titel"/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6467A8" w:rsidRDefault="001872F0" w:rsidP="00F3337A">
            <w:pPr>
              <w:spacing w:before="120"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6467A8" w:rsidRDefault="001872F0" w:rsidP="006467A8">
            <w:pPr>
              <w:pStyle w:val="kv-Veranst-Titel"/>
              <w:spacing w:before="120" w:line="240" w:lineRule="exact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5248A8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  <w:r w:rsidRPr="005B6193">
              <w:rPr>
                <w:b/>
                <w:bCs/>
                <w:sz w:val="22"/>
                <w:szCs w:val="22"/>
              </w:rPr>
              <w:br/>
              <w:t>Kleiner Leistungsnachweis L2: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AB4C9E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Zusätzlich zu den o.g. Veranstaltungen </w:t>
            </w:r>
            <w:r w:rsidRPr="005B6193">
              <w:rPr>
                <w:sz w:val="22"/>
                <w:szCs w:val="22"/>
              </w:rPr>
              <w:t xml:space="preserve">können </w:t>
            </w:r>
            <w:r>
              <w:rPr>
                <w:sz w:val="22"/>
                <w:szCs w:val="22"/>
              </w:rPr>
              <w:t xml:space="preserve">für den Kleinen Leistungsnachweis </w:t>
            </w:r>
            <w:r w:rsidRPr="005B6193">
              <w:rPr>
                <w:sz w:val="22"/>
                <w:szCs w:val="22"/>
              </w:rPr>
              <w:t xml:space="preserve">alle Seminare, Vorlesungen, Übungen oder Kolloquien </w:t>
            </w:r>
            <w:r>
              <w:rPr>
                <w:sz w:val="22"/>
                <w:szCs w:val="22"/>
              </w:rPr>
              <w:t xml:space="preserve">gewählt werden, die sich </w:t>
            </w:r>
            <w:r w:rsidRPr="005B6193">
              <w:rPr>
                <w:sz w:val="22"/>
                <w:szCs w:val="22"/>
              </w:rPr>
              <w:t xml:space="preserve">mit </w:t>
            </w:r>
            <w:r>
              <w:rPr>
                <w:sz w:val="22"/>
                <w:szCs w:val="22"/>
              </w:rPr>
              <w:t xml:space="preserve">der diachronen und systematischen Dimension von Literatur befassen. </w:t>
            </w:r>
            <w:proofErr w:type="spellStart"/>
            <w:r w:rsidRPr="005B6193">
              <w:rPr>
                <w:sz w:val="22"/>
                <w:szCs w:val="22"/>
              </w:rPr>
              <w:t>Einführungs</w:t>
            </w:r>
            <w:r>
              <w:rPr>
                <w:sz w:val="22"/>
                <w:szCs w:val="22"/>
              </w:rPr>
              <w:t>-</w:t>
            </w:r>
            <w:r w:rsidRPr="005B6193">
              <w:rPr>
                <w:sz w:val="22"/>
                <w:szCs w:val="22"/>
              </w:rPr>
              <w:t>seminare</w:t>
            </w:r>
            <w:proofErr w:type="spellEnd"/>
            <w:r w:rsidRPr="005B61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werden</w:t>
            </w:r>
            <w:r w:rsidRPr="005B6193">
              <w:rPr>
                <w:sz w:val="22"/>
                <w:szCs w:val="22"/>
              </w:rPr>
              <w:t xml:space="preserve"> generell </w:t>
            </w:r>
            <w:r>
              <w:rPr>
                <w:sz w:val="22"/>
                <w:szCs w:val="22"/>
              </w:rPr>
              <w:t>nicht anerkannt</w:t>
            </w:r>
            <w:r w:rsidRPr="005B619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1872F0" w:rsidP="00CB465D">
            <w:pPr>
              <w:pStyle w:val="Veranstaltungstitel11VT"/>
            </w:pPr>
            <w:r w:rsidRPr="000E562A">
              <w:t xml:space="preserve">Um die Verknüpfung mit Campusonline sicherzustellen, melden die Studierenden das für den Leistungsnachweis ausgewählte Seminar zu Vorlesungsbeginn per E-Mail an die Modulverantwortliche Frau Prof. </w:t>
            </w:r>
            <w:proofErr w:type="spellStart"/>
            <w:r w:rsidRPr="000E562A">
              <w:t>Fendler</w:t>
            </w:r>
            <w:proofErr w:type="spellEnd"/>
            <w:r w:rsidRPr="000E562A">
              <w:t xml:space="preserve"> (</w:t>
            </w:r>
            <w:proofErr w:type="spellStart"/>
            <w:r w:rsidRPr="000E562A">
              <w:t>ute.fendler</w:t>
            </w:r>
            <w:proofErr w:type="spellEnd"/>
            <w:r w:rsidRPr="000E562A">
              <w:t>@</w:t>
            </w:r>
            <w:proofErr w:type="spellStart"/>
            <w:r w:rsidRPr="000E562A">
              <w:t>uni-bayreuth.de</w:t>
            </w:r>
            <w:proofErr w:type="spellEnd"/>
            <w:r w:rsidRPr="000E562A">
              <w:t xml:space="preserve">). Ein Formblatt für die Meldung findet sich unter http://www.litkult.uni-bayreuth.de/de/Infos-und-Formblaetter/index.html.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1872F0" w:rsidRPr="005B6193" w:rsidTr="006467A8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6467A8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1872F0" w:rsidP="00CB465D">
            <w:pPr>
              <w:pStyle w:val="Veranstaltungstitel11V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6467A8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</w:tbl>
    <w:p w:rsidR="001872F0" w:rsidRDefault="001872F0"/>
    <w:tbl>
      <w:tblPr>
        <w:tblW w:w="963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5"/>
        <w:gridCol w:w="6521"/>
        <w:gridCol w:w="1843"/>
      </w:tblGrid>
      <w:tr w:rsidR="001872F0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pStyle w:val="StandardWeb"/>
              <w:spacing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  <w:r w:rsidRPr="005B6193">
              <w:rPr>
                <w:b/>
                <w:bCs/>
                <w:color w:val="auto"/>
                <w:sz w:val="22"/>
                <w:szCs w:val="22"/>
              </w:rPr>
              <w:t>M C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pStyle w:val="StandardWeb"/>
              <w:spacing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  <w:r w:rsidRPr="005B6193">
              <w:rPr>
                <w:b/>
                <w:bCs/>
                <w:color w:val="auto"/>
                <w:sz w:val="22"/>
                <w:szCs w:val="22"/>
              </w:rPr>
              <w:t>Literatur als Kulturwissenschaft</w:t>
            </w:r>
          </w:p>
          <w:p w:rsidR="001872F0" w:rsidRPr="005B6193" w:rsidRDefault="001872F0">
            <w:pPr>
              <w:pStyle w:val="StandardWeb"/>
              <w:spacing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</w:p>
          <w:p w:rsidR="001872F0" w:rsidRPr="005B6193" w:rsidRDefault="001872F0">
            <w:pPr>
              <w:pStyle w:val="StandardWeb"/>
              <w:spacing w:before="0"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  <w:r w:rsidRPr="005B6193">
              <w:rPr>
                <w:b/>
                <w:bCs/>
                <w:color w:val="auto"/>
                <w:sz w:val="22"/>
                <w:szCs w:val="22"/>
              </w:rPr>
              <w:t>Großer Leistungsnachweis L1: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pStyle w:val="StandardWeb"/>
              <w:rPr>
                <w:color w:val="auto"/>
                <w:sz w:val="22"/>
                <w:szCs w:val="22"/>
              </w:rPr>
            </w:pPr>
          </w:p>
        </w:tc>
      </w:tr>
      <w:tr w:rsidR="001872F0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pStyle w:val="kv-Veranst-Titel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pStyle w:val="kv-Veranst-Titel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>
            <w:pPr>
              <w:pStyle w:val="kv-Veranst-Titel"/>
              <w:rPr>
                <w:sz w:val="22"/>
                <w:szCs w:val="22"/>
              </w:rPr>
            </w:pPr>
          </w:p>
        </w:tc>
      </w:tr>
      <w:tr w:rsidR="001872F0" w:rsidRPr="008472E6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3F2967" w:rsidP="00CB465D">
            <w:pPr>
              <w:pStyle w:val="Veranstaltungstitel11VT"/>
            </w:pPr>
            <w:bookmarkStart w:id="0" w:name="_GoBack"/>
            <w:bookmarkEnd w:id="0"/>
            <w:r>
              <w:t>4112B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1A5CC3" w:rsidRDefault="003F2967" w:rsidP="001A5CC3">
            <w:pPr>
              <w:spacing w:before="120"/>
              <w:rPr>
                <w:sz w:val="22"/>
                <w:szCs w:val="22"/>
                <w:lang w:val="en-US"/>
              </w:rPr>
            </w:pPr>
            <w:r w:rsidRPr="003F2967">
              <w:rPr>
                <w:sz w:val="22"/>
                <w:szCs w:val="22"/>
                <w:lang w:val="en-US"/>
              </w:rPr>
              <w:t>Advanced Seminar Literary Studies</w:t>
            </w:r>
            <w:r w:rsidR="008472E6">
              <w:rPr>
                <w:sz w:val="22"/>
                <w:szCs w:val="22"/>
                <w:lang w:val="en-US"/>
              </w:rPr>
              <w:br/>
            </w:r>
            <w:r w:rsidRPr="003F2967">
              <w:rPr>
                <w:sz w:val="22"/>
                <w:szCs w:val="22"/>
                <w:lang w:val="en-US"/>
              </w:rPr>
              <w:t>Ideals of Past and Future: Nostalgia and Utopia in US American</w:t>
            </w:r>
            <w:r w:rsidR="008472E6">
              <w:rPr>
                <w:sz w:val="22"/>
                <w:szCs w:val="22"/>
                <w:lang w:val="en-US"/>
              </w:rPr>
              <w:t xml:space="preserve"> Culture</w:t>
            </w:r>
            <w:r>
              <w:rPr>
                <w:sz w:val="22"/>
                <w:szCs w:val="22"/>
                <w:lang w:val="en-US"/>
              </w:rPr>
              <w:br/>
              <w:t>HS, 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  <w:lang w:val="en-US"/>
              </w:rPr>
              <w:t>, Do</w:t>
            </w:r>
            <w:r w:rsidR="00CB465D">
              <w:rPr>
                <w:sz w:val="22"/>
                <w:szCs w:val="22"/>
                <w:lang w:val="en-US"/>
              </w:rPr>
              <w:t xml:space="preserve"> 8.</w:t>
            </w:r>
            <w:r w:rsidRPr="003F2967">
              <w:rPr>
                <w:sz w:val="22"/>
                <w:szCs w:val="22"/>
                <w:lang w:val="en-US"/>
              </w:rPr>
              <w:t>30-10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472E6" w:rsidRDefault="003F2967" w:rsidP="00CB465D">
            <w:pPr>
              <w:pStyle w:val="Veranstaltungstitel11VT"/>
              <w:rPr>
                <w:rFonts w:eastAsia="Batang"/>
                <w:lang w:val="en-US"/>
              </w:rPr>
            </w:pPr>
            <w:r w:rsidRPr="008472E6">
              <w:rPr>
                <w:rFonts w:eastAsia="Batang"/>
                <w:lang w:val="en-US"/>
              </w:rPr>
              <w:t>Horn</w:t>
            </w:r>
          </w:p>
        </w:tc>
      </w:tr>
      <w:tr w:rsidR="001872F0" w:rsidRPr="008472E6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472E6" w:rsidRDefault="003F2967" w:rsidP="00CB465D">
            <w:pPr>
              <w:pStyle w:val="Veranstaltungstitel11VT"/>
              <w:rPr>
                <w:lang w:val="en-US"/>
              </w:rPr>
            </w:pPr>
            <w:r w:rsidRPr="008472E6">
              <w:rPr>
                <w:lang w:val="en-US"/>
              </w:rPr>
              <w:t>4112C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3F2967" w:rsidRDefault="003F2967" w:rsidP="00B051EC">
            <w:pPr>
              <w:spacing w:before="120"/>
              <w:rPr>
                <w:sz w:val="22"/>
                <w:szCs w:val="22"/>
                <w:lang w:val="en-US"/>
              </w:rPr>
            </w:pPr>
            <w:r w:rsidRPr="003F2967">
              <w:rPr>
                <w:sz w:val="22"/>
                <w:szCs w:val="22"/>
                <w:lang w:val="en-US"/>
              </w:rPr>
              <w:t>Advanced Seminar Literary Studies</w:t>
            </w:r>
            <w:r w:rsidR="008472E6">
              <w:rPr>
                <w:sz w:val="22"/>
                <w:szCs w:val="22"/>
                <w:lang w:val="en-US"/>
              </w:rPr>
              <w:br/>
            </w:r>
            <w:r w:rsidRPr="003F2967">
              <w:rPr>
                <w:sz w:val="22"/>
                <w:szCs w:val="22"/>
                <w:lang w:val="en-US"/>
              </w:rPr>
              <w:t>Rumor and Gossip: Stories of Scandal, Libel, and Intimacy</w:t>
            </w:r>
            <w:r>
              <w:rPr>
                <w:sz w:val="22"/>
                <w:szCs w:val="22"/>
                <w:lang w:val="en-US"/>
              </w:rPr>
              <w:br/>
              <w:t>HS, 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  <w:lang w:val="en-US"/>
              </w:rPr>
              <w:t>, Di</w:t>
            </w:r>
            <w:r w:rsidRPr="003F2967">
              <w:rPr>
                <w:sz w:val="22"/>
                <w:szCs w:val="22"/>
                <w:lang w:val="en-US"/>
              </w:rPr>
              <w:t xml:space="preserve"> 14-16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472E6" w:rsidRDefault="003F2967" w:rsidP="00CB465D">
            <w:pPr>
              <w:pStyle w:val="Veranstaltungstitel11VT"/>
              <w:rPr>
                <w:rFonts w:eastAsia="Batang"/>
                <w:lang w:val="en-US"/>
              </w:rPr>
            </w:pPr>
            <w:r w:rsidRPr="008472E6">
              <w:rPr>
                <w:rFonts w:eastAsia="Batang"/>
                <w:lang w:val="en-US"/>
              </w:rPr>
              <w:t>Horn</w:t>
            </w:r>
          </w:p>
        </w:tc>
      </w:tr>
      <w:tr w:rsidR="001872F0" w:rsidRPr="008472E6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4D57A1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41130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1A5CC3" w:rsidRDefault="004D57A1" w:rsidP="001A5CC3">
            <w:pPr>
              <w:spacing w:before="120"/>
              <w:rPr>
                <w:bCs/>
                <w:strike/>
                <w:sz w:val="22"/>
                <w:szCs w:val="22"/>
                <w:lang w:val="en-US" w:eastAsia="en-US"/>
              </w:rPr>
            </w:pPr>
            <w:r w:rsidRPr="004D57A1">
              <w:rPr>
                <w:sz w:val="22"/>
                <w:szCs w:val="22"/>
                <w:lang w:val="en-US"/>
              </w:rPr>
              <w:t>Advanced Seminar Literary Studies</w:t>
            </w:r>
            <w:r w:rsidR="008472E6">
              <w:rPr>
                <w:sz w:val="22"/>
                <w:szCs w:val="22"/>
                <w:lang w:val="en-US"/>
              </w:rPr>
              <w:br/>
            </w:r>
            <w:proofErr w:type="spellStart"/>
            <w:r w:rsidRPr="004D57A1">
              <w:rPr>
                <w:sz w:val="22"/>
                <w:szCs w:val="22"/>
                <w:lang w:val="en-US"/>
              </w:rPr>
              <w:t>Intertextuality</w:t>
            </w:r>
            <w:proofErr w:type="spellEnd"/>
            <w:r w:rsidRPr="004D57A1">
              <w:rPr>
                <w:sz w:val="22"/>
                <w:szCs w:val="22"/>
                <w:lang w:val="en-US"/>
              </w:rPr>
              <w:t xml:space="preserve"> ’n William Shakespeare</w:t>
            </w:r>
            <w:r>
              <w:rPr>
                <w:sz w:val="22"/>
                <w:szCs w:val="22"/>
                <w:lang w:val="en-US"/>
              </w:rPr>
              <w:br/>
              <w:t>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  <w:lang w:val="en-US"/>
              </w:rPr>
              <w:t>, Mi</w:t>
            </w:r>
            <w:r w:rsidRPr="004D57A1">
              <w:rPr>
                <w:sz w:val="22"/>
                <w:szCs w:val="22"/>
                <w:lang w:val="en-US"/>
              </w:rPr>
              <w:t xml:space="preserve"> 12-15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4D57A1">
            <w:pPr>
              <w:spacing w:before="120"/>
              <w:rPr>
                <w:rFonts w:eastAsia="Batang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Arndt</w:t>
            </w:r>
          </w:p>
        </w:tc>
      </w:tr>
      <w:tr w:rsidR="001872F0" w:rsidRPr="008472E6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472E6" w:rsidRDefault="00381057">
            <w:pPr>
              <w:pStyle w:val="kv-Veranst-Titel"/>
              <w:spacing w:before="120"/>
              <w:rPr>
                <w:rFonts w:eastAsia="PMingLiU"/>
                <w:kern w:val="1"/>
                <w:sz w:val="22"/>
                <w:szCs w:val="22"/>
                <w:lang w:val="en-US" w:eastAsia="zh-TW"/>
              </w:rPr>
            </w:pPr>
            <w:r w:rsidRPr="008472E6">
              <w:rPr>
                <w:rFonts w:eastAsia="PMingLiU"/>
                <w:kern w:val="1"/>
                <w:sz w:val="22"/>
                <w:szCs w:val="22"/>
                <w:lang w:val="en-US" w:eastAsia="zh-TW"/>
              </w:rPr>
              <w:t>41132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9A734C" w:rsidRDefault="00381057" w:rsidP="0005764D">
            <w:pPr>
              <w:spacing w:before="120"/>
              <w:rPr>
                <w:rStyle w:val="Fett"/>
                <w:b w:val="0"/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9A734C">
              <w:rPr>
                <w:sz w:val="22"/>
                <w:szCs w:val="22"/>
                <w:lang w:val="en-US"/>
              </w:rPr>
              <w:t>Ad</w:t>
            </w:r>
            <w:r w:rsidR="008472E6">
              <w:rPr>
                <w:sz w:val="22"/>
                <w:szCs w:val="22"/>
                <w:lang w:val="en-US"/>
              </w:rPr>
              <w:t>vanced Seminar Literary Studies</w:t>
            </w:r>
            <w:r w:rsidRPr="009A734C">
              <w:rPr>
                <w:sz w:val="22"/>
                <w:szCs w:val="22"/>
                <w:lang w:val="en-US"/>
              </w:rPr>
              <w:t xml:space="preserve"> </w:t>
            </w:r>
            <w:r w:rsidR="008472E6">
              <w:rPr>
                <w:sz w:val="22"/>
                <w:szCs w:val="22"/>
                <w:lang w:val="en-US"/>
              </w:rPr>
              <w:br/>
            </w:r>
            <w:r w:rsidRPr="009A734C">
              <w:rPr>
                <w:sz w:val="22"/>
                <w:szCs w:val="22"/>
                <w:lang w:val="en-US"/>
              </w:rPr>
              <w:t>Speculation in Contemporary American Comics</w:t>
            </w:r>
            <w:r w:rsidRPr="009A734C">
              <w:rPr>
                <w:sz w:val="22"/>
                <w:szCs w:val="22"/>
                <w:lang w:val="en-US"/>
              </w:rPr>
              <w:br/>
              <w:t>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 w:rsidRPr="009A734C">
              <w:rPr>
                <w:sz w:val="22"/>
                <w:szCs w:val="22"/>
                <w:lang w:val="en-US"/>
              </w:rPr>
              <w:t>, Mi 10-12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472E6" w:rsidRDefault="00381057" w:rsidP="00AF07FC">
            <w:pPr>
              <w:pStyle w:val="kv-Veranst-Titel"/>
              <w:spacing w:before="120"/>
              <w:rPr>
                <w:rFonts w:eastAsia="PMingLiU"/>
                <w:kern w:val="1"/>
                <w:sz w:val="22"/>
                <w:szCs w:val="22"/>
                <w:lang w:val="en-US" w:eastAsia="zh-TW"/>
              </w:rPr>
            </w:pPr>
            <w:proofErr w:type="spellStart"/>
            <w:r w:rsidRPr="008472E6">
              <w:rPr>
                <w:rFonts w:eastAsia="PMingLiU"/>
                <w:kern w:val="1"/>
                <w:sz w:val="22"/>
                <w:szCs w:val="22"/>
                <w:lang w:val="en-US" w:eastAsia="zh-TW"/>
              </w:rPr>
              <w:t>Cortiel</w:t>
            </w:r>
            <w:proofErr w:type="spellEnd"/>
          </w:p>
        </w:tc>
      </w:tr>
      <w:tr w:rsidR="001872F0" w:rsidRPr="008472E6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472E6" w:rsidRDefault="00381057">
            <w:pPr>
              <w:spacing w:before="120"/>
              <w:rPr>
                <w:sz w:val="22"/>
                <w:szCs w:val="22"/>
                <w:lang w:val="en-US"/>
              </w:rPr>
            </w:pPr>
            <w:r w:rsidRPr="008472E6">
              <w:rPr>
                <w:sz w:val="22"/>
                <w:szCs w:val="22"/>
                <w:lang w:val="en-US"/>
              </w:rPr>
              <w:t>41140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CB465D" w:rsidRPr="00381057" w:rsidRDefault="008472E6" w:rsidP="00CB465D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Seminar Core Issues</w:t>
            </w:r>
            <w:r w:rsidR="00381057" w:rsidRPr="0038105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br/>
            </w:r>
            <w:r w:rsidR="00381057" w:rsidRPr="00381057">
              <w:rPr>
                <w:sz w:val="22"/>
                <w:szCs w:val="22"/>
                <w:lang w:val="en-US"/>
              </w:rPr>
              <w:t>Chanc</w:t>
            </w:r>
            <w:r>
              <w:rPr>
                <w:sz w:val="22"/>
                <w:szCs w:val="22"/>
                <w:lang w:val="en-US"/>
              </w:rPr>
              <w:t>e, Risk and Uncertainty in Nine</w:t>
            </w:r>
            <w:r w:rsidR="00381057" w:rsidRPr="00381057">
              <w:rPr>
                <w:sz w:val="22"/>
                <w:szCs w:val="22"/>
                <w:lang w:val="en-US"/>
              </w:rPr>
              <w:t>teenth-Century American Literature</w:t>
            </w:r>
            <w:r w:rsidR="00381057" w:rsidRPr="00381057">
              <w:rPr>
                <w:sz w:val="22"/>
                <w:szCs w:val="22"/>
                <w:lang w:val="en-US"/>
              </w:rPr>
              <w:br/>
              <w:t>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 w:rsidR="00381057" w:rsidRPr="00381057">
              <w:rPr>
                <w:sz w:val="22"/>
                <w:szCs w:val="22"/>
                <w:lang w:val="en-US"/>
              </w:rPr>
              <w:t>, Do 14-16</w:t>
            </w:r>
            <w:r w:rsidR="00CB465D">
              <w:rPr>
                <w:sz w:val="22"/>
                <w:szCs w:val="22"/>
                <w:lang w:val="en-US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472E6" w:rsidRDefault="00381057">
            <w:pPr>
              <w:spacing w:before="120"/>
              <w:rPr>
                <w:sz w:val="22"/>
                <w:szCs w:val="22"/>
                <w:lang w:val="en-US"/>
              </w:rPr>
            </w:pPr>
            <w:proofErr w:type="spellStart"/>
            <w:r w:rsidRPr="008472E6">
              <w:rPr>
                <w:sz w:val="22"/>
                <w:szCs w:val="22"/>
                <w:lang w:val="en-US"/>
              </w:rPr>
              <w:t>Cortiel</w:t>
            </w:r>
            <w:proofErr w:type="spellEnd"/>
          </w:p>
        </w:tc>
      </w:tr>
      <w:tr w:rsidR="001872F0" w:rsidRPr="00C274D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472E6" w:rsidRDefault="008A343A" w:rsidP="00CB465D">
            <w:pPr>
              <w:rPr>
                <w:sz w:val="22"/>
                <w:szCs w:val="22"/>
                <w:lang w:val="en-US"/>
              </w:rPr>
            </w:pPr>
            <w:r w:rsidRPr="008472E6">
              <w:rPr>
                <w:sz w:val="22"/>
                <w:szCs w:val="22"/>
                <w:lang w:val="en-US"/>
              </w:rPr>
              <w:t>40423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A343A" w:rsidRDefault="008A343A" w:rsidP="00CB465D">
            <w:pPr>
              <w:pStyle w:val="Veranstaltungstitel11VT"/>
              <w:spacing w:before="0"/>
            </w:pPr>
            <w:r w:rsidRPr="008472E6">
              <w:t xml:space="preserve">Die deutschen </w:t>
            </w:r>
            <w:proofErr w:type="spellStart"/>
            <w:r w:rsidRPr="008472E6">
              <w:t>Alexander-Romane</w:t>
            </w:r>
            <w:proofErr w:type="spellEnd"/>
            <w:r w:rsidRPr="008472E6">
              <w:t xml:space="preserve"> und ihre Illustrationen: Ulrich von </w:t>
            </w:r>
            <w:proofErr w:type="spellStart"/>
            <w:r w:rsidRPr="008472E6">
              <w:t>Etzenbach</w:t>
            </w:r>
            <w:proofErr w:type="spellEnd"/>
            <w:r w:rsidRPr="008472E6">
              <w:t>, Rudolf von Ems, J</w:t>
            </w:r>
            <w:r w:rsidRPr="008A343A">
              <w:t xml:space="preserve">ohannes </w:t>
            </w:r>
            <w:proofErr w:type="spellStart"/>
            <w:r w:rsidRPr="008A343A">
              <w:t>Hartlieb</w:t>
            </w:r>
            <w:proofErr w:type="spellEnd"/>
            <w:r w:rsidRPr="008A343A">
              <w:br/>
            </w:r>
            <w:r w:rsidRPr="008A343A">
              <w:lastRenderedPageBreak/>
              <w:t>HS 2st, Di 18-20 (14tägig)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B826A3" w:rsidRDefault="008A343A" w:rsidP="00CB46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Ott</w:t>
            </w:r>
            <w:proofErr w:type="spellEnd"/>
          </w:p>
        </w:tc>
      </w:tr>
      <w:tr w:rsidR="001872F0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241FA9" w:rsidP="00CB465D">
            <w:pPr>
              <w:pStyle w:val="Veranstaltungstitel11VT"/>
            </w:pPr>
            <w:r>
              <w:lastRenderedPageBreak/>
              <w:t>40469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241FA9" w:rsidRDefault="00241FA9" w:rsidP="00CB465D">
            <w:pPr>
              <w:pStyle w:val="Veranstaltungstitel11VT"/>
            </w:pPr>
            <w:r w:rsidRPr="00241FA9">
              <w:t xml:space="preserve">NDL-4 Spezialisierung </w:t>
            </w:r>
            <w:r w:rsidR="008472E6">
              <w:br/>
            </w:r>
            <w:r w:rsidRPr="00241FA9">
              <w:t>Der Aufklärer Moses Mendelssohn</w:t>
            </w:r>
            <w:r w:rsidRPr="00241FA9">
              <w:br/>
              <w:t xml:space="preserve">HS 2st, Fr </w:t>
            </w:r>
            <w:r w:rsidR="008472E6">
              <w:t>14-16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0E562A" w:rsidRDefault="00241FA9" w:rsidP="00CB465D">
            <w:pPr>
              <w:pStyle w:val="Veranstaltungstitel11VT"/>
            </w:pPr>
            <w:r>
              <w:t>Schmidt</w:t>
            </w: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907EC4" w:rsidP="00DA13E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40484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907EC4" w:rsidRDefault="00907EC4" w:rsidP="00CB465D">
            <w:pPr>
              <w:pStyle w:val="Veranstaltungstitel11VT"/>
            </w:pPr>
            <w:r w:rsidRPr="00907EC4">
              <w:t>NDL-4 Spezialisierung</w:t>
            </w:r>
            <w:r>
              <w:br/>
            </w:r>
            <w:proofErr w:type="spellStart"/>
            <w:r w:rsidRPr="00907EC4">
              <w:t>Race</w:t>
            </w:r>
            <w:proofErr w:type="spellEnd"/>
            <w:r w:rsidRPr="00907EC4">
              <w:t xml:space="preserve"> und gender in Gegenwartsliteratur, Film und Musik</w:t>
            </w:r>
            <w:r>
              <w:br/>
            </w:r>
            <w:r w:rsidR="008472E6">
              <w:t>HS 2st, Mi 14 –16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B826A3" w:rsidRDefault="00907EC4" w:rsidP="00DA13E0">
            <w:pPr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Cha</w:t>
            </w:r>
            <w:proofErr w:type="spellEnd"/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907EC4" w:rsidP="00DA13E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40466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8A343A" w:rsidRDefault="00907EC4" w:rsidP="00CB465D">
            <w:pPr>
              <w:pStyle w:val="Veranstaltungstitel11VT"/>
            </w:pPr>
            <w:r w:rsidRPr="00907EC4">
              <w:t>NDL-4 Spezialisierung</w:t>
            </w:r>
            <w:r w:rsidRPr="00907EC4">
              <w:br/>
              <w:t>Thomas Mann. Kunst –Leben –Politik</w:t>
            </w:r>
            <w:r w:rsidRPr="00907EC4">
              <w:br/>
              <w:t xml:space="preserve">HS 2st, Do 10-12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B826A3" w:rsidRDefault="00907EC4" w:rsidP="00DA13E0">
            <w:pPr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Cha</w:t>
            </w:r>
            <w:proofErr w:type="spellEnd"/>
          </w:p>
        </w:tc>
      </w:tr>
      <w:tr w:rsidR="00907EC4" w:rsidRPr="006679B6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07EC4" w:rsidRDefault="006679B6" w:rsidP="00DA13E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00448</w:t>
            </w:r>
          </w:p>
          <w:p w:rsidR="00337A15" w:rsidRDefault="00337A15" w:rsidP="00DA13E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00446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37A15" w:rsidRDefault="006679B6" w:rsidP="00CB465D">
            <w:pPr>
              <w:pStyle w:val="Veranstaltungstitel11VT"/>
              <w:rPr>
                <w:lang w:val="en-US"/>
              </w:rPr>
            </w:pPr>
            <w:r w:rsidRPr="009633CE">
              <w:rPr>
                <w:lang w:val="en-US"/>
              </w:rPr>
              <w:t xml:space="preserve">Les </w:t>
            </w:r>
            <w:proofErr w:type="spellStart"/>
            <w:r w:rsidRPr="009633CE">
              <w:rPr>
                <w:lang w:val="en-US"/>
              </w:rPr>
              <w:t>classiques</w:t>
            </w:r>
            <w:proofErr w:type="spellEnd"/>
            <w:r w:rsidRPr="009633CE">
              <w:rPr>
                <w:lang w:val="en-US"/>
              </w:rPr>
              <w:t xml:space="preserve"> de la </w:t>
            </w:r>
            <w:proofErr w:type="spellStart"/>
            <w:r w:rsidRPr="009633CE">
              <w:rPr>
                <w:lang w:val="en-US"/>
              </w:rPr>
              <w:t>littérature</w:t>
            </w:r>
            <w:proofErr w:type="spellEnd"/>
            <w:r w:rsidRPr="009633CE">
              <w:rPr>
                <w:lang w:val="en-US"/>
              </w:rPr>
              <w:t xml:space="preserve"> </w:t>
            </w:r>
            <w:proofErr w:type="spellStart"/>
            <w:r w:rsidRPr="009633CE">
              <w:rPr>
                <w:lang w:val="en-US"/>
              </w:rPr>
              <w:t>d’Afrique</w:t>
            </w:r>
            <w:proofErr w:type="spellEnd"/>
            <w:r w:rsidRPr="009633CE">
              <w:rPr>
                <w:lang w:val="en-US"/>
              </w:rPr>
              <w:t xml:space="preserve"> francophone et les imaginations du </w:t>
            </w:r>
            <w:proofErr w:type="spellStart"/>
            <w:r w:rsidRPr="009633CE">
              <w:rPr>
                <w:lang w:val="en-US"/>
              </w:rPr>
              <w:t>suj</w:t>
            </w:r>
            <w:r w:rsidR="009633CE" w:rsidRPr="009633CE">
              <w:rPr>
                <w:lang w:val="en-US"/>
              </w:rPr>
              <w:t>et</w:t>
            </w:r>
            <w:proofErr w:type="spellEnd"/>
            <w:r w:rsidR="009633CE" w:rsidRPr="009633CE">
              <w:rPr>
                <w:lang w:val="en-US"/>
              </w:rPr>
              <w:t xml:space="preserve">/de la </w:t>
            </w:r>
            <w:proofErr w:type="spellStart"/>
            <w:r w:rsidR="009633CE" w:rsidRPr="009633CE">
              <w:rPr>
                <w:lang w:val="en-US"/>
              </w:rPr>
              <w:t>société</w:t>
            </w:r>
            <w:proofErr w:type="spellEnd"/>
            <w:r w:rsidR="009633CE" w:rsidRPr="009633CE">
              <w:rPr>
                <w:lang w:val="en-US"/>
              </w:rPr>
              <w:t xml:space="preserve"> </w:t>
            </w:r>
            <w:proofErr w:type="spellStart"/>
            <w:r w:rsidR="009633CE" w:rsidRPr="009633CE">
              <w:rPr>
                <w:lang w:val="en-US"/>
              </w:rPr>
              <w:t>africains</w:t>
            </w:r>
            <w:proofErr w:type="spellEnd"/>
            <w:r w:rsidR="009633CE" w:rsidRPr="009633CE">
              <w:rPr>
                <w:lang w:val="en-US"/>
              </w:rPr>
              <w:br/>
              <w:t>S</w:t>
            </w:r>
            <w:r w:rsidR="009633CE">
              <w:rPr>
                <w:lang w:val="en-US"/>
              </w:rPr>
              <w:t xml:space="preserve"> 2st</w:t>
            </w:r>
            <w:r w:rsidRPr="009633CE">
              <w:rPr>
                <w:lang w:val="en-US"/>
              </w:rPr>
              <w:t>, Di 10-12</w:t>
            </w:r>
            <w:r w:rsidR="00337A15" w:rsidRPr="009633CE">
              <w:rPr>
                <w:lang w:val="en-US"/>
              </w:rPr>
              <w:t xml:space="preserve"> </w:t>
            </w:r>
          </w:p>
          <w:p w:rsidR="00907EC4" w:rsidRPr="009633CE" w:rsidRDefault="00337A15" w:rsidP="00CB465D">
            <w:pPr>
              <w:pStyle w:val="Veranstaltungstitel11VT"/>
              <w:rPr>
                <w:lang w:val="en-US"/>
              </w:rPr>
            </w:pPr>
            <w:proofErr w:type="spellStart"/>
            <w:r w:rsidRPr="009633CE">
              <w:rPr>
                <w:lang w:val="en-US"/>
              </w:rPr>
              <w:t>L'islam</w:t>
            </w:r>
            <w:proofErr w:type="spellEnd"/>
            <w:r w:rsidRPr="009633CE">
              <w:rPr>
                <w:lang w:val="en-US"/>
              </w:rPr>
              <w:t xml:space="preserve"> </w:t>
            </w:r>
            <w:proofErr w:type="spellStart"/>
            <w:r w:rsidRPr="009633CE">
              <w:rPr>
                <w:lang w:val="en-US"/>
              </w:rPr>
              <w:t>dans</w:t>
            </w:r>
            <w:proofErr w:type="spellEnd"/>
            <w:r w:rsidRPr="009633CE">
              <w:rPr>
                <w:lang w:val="en-US"/>
              </w:rPr>
              <w:t xml:space="preserve"> la (</w:t>
            </w:r>
            <w:proofErr w:type="spellStart"/>
            <w:r w:rsidRPr="009633CE">
              <w:rPr>
                <w:lang w:val="en-US"/>
              </w:rPr>
              <w:t>para</w:t>
            </w:r>
            <w:proofErr w:type="spellEnd"/>
            <w:r w:rsidRPr="009633CE">
              <w:rPr>
                <w:lang w:val="en-US"/>
              </w:rPr>
              <w:t>)</w:t>
            </w:r>
            <w:proofErr w:type="spellStart"/>
            <w:r w:rsidRPr="009633CE">
              <w:rPr>
                <w:lang w:val="en-US"/>
              </w:rPr>
              <w:t>littérature</w:t>
            </w:r>
            <w:proofErr w:type="spellEnd"/>
            <w:r w:rsidRPr="009633CE">
              <w:rPr>
                <w:lang w:val="en-US"/>
              </w:rPr>
              <w:t xml:space="preserve"> </w:t>
            </w:r>
            <w:proofErr w:type="spellStart"/>
            <w:r w:rsidRPr="009633CE">
              <w:rPr>
                <w:lang w:val="en-US"/>
              </w:rPr>
              <w:t>d'Afrique</w:t>
            </w:r>
            <w:proofErr w:type="spellEnd"/>
            <w:r w:rsidRPr="009633CE">
              <w:rPr>
                <w:lang w:val="en-US"/>
              </w:rPr>
              <w:t xml:space="preserve"> et de la </w:t>
            </w:r>
            <w:proofErr w:type="spellStart"/>
            <w:r w:rsidRPr="009633CE">
              <w:rPr>
                <w:lang w:val="en-US"/>
              </w:rPr>
              <w:t>diaspora</w:t>
            </w:r>
            <w:proofErr w:type="spellEnd"/>
            <w:r w:rsidR="009633CE" w:rsidRPr="009633CE">
              <w:rPr>
                <w:lang w:val="en-US"/>
              </w:rPr>
              <w:br/>
              <w:t>HS 2st, Do 10-12</w:t>
            </w:r>
            <w:r w:rsidRPr="009633CE">
              <w:rPr>
                <w:lang w:val="en-US"/>
              </w:rPr>
              <w:br/>
            </w:r>
            <w:r w:rsidRPr="009633CE">
              <w:rPr>
                <w:lang w:val="en-US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37A15" w:rsidRPr="009633CE" w:rsidRDefault="002921EF" w:rsidP="00DA13E0">
            <w:pPr>
              <w:spacing w:before="120"/>
              <w:rPr>
                <w:sz w:val="22"/>
                <w:szCs w:val="22"/>
              </w:rPr>
            </w:pPr>
            <w:proofErr w:type="spellStart"/>
            <w:r w:rsidRPr="009633CE">
              <w:rPr>
                <w:sz w:val="22"/>
                <w:szCs w:val="22"/>
              </w:rPr>
              <w:t>Ndi</w:t>
            </w:r>
            <w:proofErr w:type="spellEnd"/>
          </w:p>
          <w:p w:rsidR="00337A15" w:rsidRPr="009633CE" w:rsidRDefault="00337A15" w:rsidP="00DA13E0">
            <w:pPr>
              <w:spacing w:before="120"/>
              <w:rPr>
                <w:sz w:val="22"/>
                <w:szCs w:val="22"/>
              </w:rPr>
            </w:pPr>
            <w:r w:rsidRPr="009633CE">
              <w:rPr>
                <w:sz w:val="22"/>
                <w:szCs w:val="22"/>
              </w:rPr>
              <w:br/>
            </w:r>
            <w:r w:rsidRPr="009633CE">
              <w:rPr>
                <w:sz w:val="22"/>
                <w:szCs w:val="22"/>
              </w:rPr>
              <w:br/>
              <w:t xml:space="preserve">El </w:t>
            </w:r>
            <w:proofErr w:type="spellStart"/>
            <w:r w:rsidRPr="009633CE">
              <w:rPr>
                <w:sz w:val="22"/>
                <w:szCs w:val="22"/>
              </w:rPr>
              <w:t>Naggare</w:t>
            </w:r>
            <w:proofErr w:type="spellEnd"/>
          </w:p>
          <w:p w:rsidR="00337A15" w:rsidRPr="009633CE" w:rsidRDefault="00337A15" w:rsidP="00DA13E0">
            <w:pPr>
              <w:spacing w:before="120"/>
              <w:rPr>
                <w:sz w:val="22"/>
                <w:szCs w:val="22"/>
              </w:rPr>
            </w:pPr>
          </w:p>
          <w:p w:rsidR="00907EC4" w:rsidRPr="00337A15" w:rsidRDefault="00337A15" w:rsidP="00DA13E0">
            <w:pPr>
              <w:spacing w:before="120"/>
              <w:rPr>
                <w:sz w:val="22"/>
                <w:szCs w:val="22"/>
              </w:rPr>
            </w:pPr>
            <w:r w:rsidRPr="00337A15">
              <w:rPr>
                <w:sz w:val="22"/>
                <w:szCs w:val="22"/>
              </w:rPr>
              <w:br/>
            </w:r>
            <w:r w:rsidR="002921EF" w:rsidRPr="00337A15">
              <w:rPr>
                <w:sz w:val="22"/>
                <w:szCs w:val="22"/>
              </w:rPr>
              <w:t xml:space="preserve"> </w:t>
            </w: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337A15" w:rsidRDefault="00241FA9" w:rsidP="004C7009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0F14E4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  <w:r w:rsidRPr="00337A15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Kleiner Leistungsnachweis L2</w:t>
            </w:r>
            <w:r w:rsidRPr="005B6193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C7009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C7009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Default="00241FA9" w:rsidP="000F14E4">
            <w:pPr>
              <w:widowControl w:val="0"/>
              <w:spacing w:before="100" w:line="20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C7009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C7009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AB4C9E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  <w:r w:rsidRPr="00AB4C9E">
              <w:rPr>
                <w:sz w:val="22"/>
                <w:szCs w:val="22"/>
              </w:rPr>
              <w:t>Zusätzlich zu den o.g. Veranstaltungen können für den Kleinen Leistungsnachweis alle Seminare</w:t>
            </w:r>
            <w:r w:rsidRPr="005B6193">
              <w:rPr>
                <w:sz w:val="22"/>
                <w:szCs w:val="22"/>
              </w:rPr>
              <w:t xml:space="preserve">, Vorlesungen, Übungen oder Kolloquien </w:t>
            </w:r>
            <w:r>
              <w:rPr>
                <w:sz w:val="22"/>
                <w:szCs w:val="22"/>
              </w:rPr>
              <w:t xml:space="preserve">gewählt werden, die Literatur im Kontext geschichtlicher, politischer, sozial-, medien- und technikgeschichtlicher Faktoren behandeln. </w:t>
            </w:r>
            <w:r w:rsidRPr="005B6193">
              <w:rPr>
                <w:sz w:val="22"/>
                <w:szCs w:val="22"/>
              </w:rPr>
              <w:t>Einführun</w:t>
            </w:r>
            <w:r>
              <w:rPr>
                <w:sz w:val="22"/>
                <w:szCs w:val="22"/>
              </w:rPr>
              <w:t>gsseminare werden generell nicht anerkannt</w:t>
            </w:r>
            <w:r w:rsidRPr="005B619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C7009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EB070D" w:rsidRDefault="00241FA9" w:rsidP="00E87400">
            <w:pPr>
              <w:spacing w:before="120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EB070D" w:rsidRDefault="00241FA9" w:rsidP="005248A8">
            <w:pPr>
              <w:spacing w:before="120"/>
              <w:rPr>
                <w:rFonts w:eastAsia="PMingLiU"/>
                <w:sz w:val="22"/>
                <w:szCs w:val="22"/>
                <w:lang w:eastAsia="zh-TW"/>
              </w:rPr>
            </w:pPr>
            <w:r w:rsidRPr="005248A8">
              <w:rPr>
                <w:rFonts w:eastAsia="PMingLiU"/>
                <w:sz w:val="22"/>
                <w:szCs w:val="22"/>
                <w:lang w:eastAsia="zh-TW"/>
              </w:rPr>
              <w:t xml:space="preserve">Um die Verknüpfung mit Campusonline sicherzustellen, melden die Studierenden das für den Leistungsnachweis ausgewählte Seminar </w:t>
            </w:r>
            <w:r>
              <w:rPr>
                <w:rFonts w:eastAsia="PMingLiU"/>
                <w:sz w:val="22"/>
                <w:szCs w:val="22"/>
                <w:lang w:eastAsia="zh-TW"/>
              </w:rPr>
              <w:t>zu</w:t>
            </w:r>
            <w:r w:rsidRPr="005248A8">
              <w:rPr>
                <w:rFonts w:eastAsia="PMingLiU"/>
                <w:sz w:val="22"/>
                <w:szCs w:val="22"/>
                <w:lang w:eastAsia="zh-TW"/>
              </w:rPr>
              <w:t xml:space="preserve"> Vorlesungsbeginn per E-Mail </w:t>
            </w:r>
            <w:r>
              <w:rPr>
                <w:rFonts w:eastAsia="PMingLiU"/>
                <w:sz w:val="22"/>
                <w:szCs w:val="22"/>
                <w:lang w:eastAsia="zh-TW"/>
              </w:rPr>
              <w:t>an die Modulverantwortliche Frau Prof. Mayer (</w:t>
            </w: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sylvia.mayer</w:t>
            </w:r>
            <w:proofErr w:type="spellEnd"/>
            <w:r w:rsidRPr="005248A8">
              <w:rPr>
                <w:rFonts w:eastAsia="PMingLiU"/>
                <w:sz w:val="22"/>
                <w:szCs w:val="22"/>
                <w:lang w:eastAsia="zh-TW"/>
              </w:rPr>
              <w:t>@</w:t>
            </w:r>
            <w:proofErr w:type="spellStart"/>
            <w:r w:rsidRPr="005248A8">
              <w:rPr>
                <w:rFonts w:eastAsia="PMingLiU"/>
                <w:sz w:val="22"/>
                <w:szCs w:val="22"/>
                <w:lang w:eastAsia="zh-TW"/>
              </w:rPr>
              <w:t>uni-bayreuth.de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 xml:space="preserve">). Ein Formblatt </w:t>
            </w:r>
            <w:r w:rsidRPr="005248A8">
              <w:rPr>
                <w:rFonts w:eastAsia="PMingLiU"/>
                <w:sz w:val="22"/>
                <w:szCs w:val="22"/>
                <w:lang w:eastAsia="zh-TW"/>
              </w:rPr>
              <w:t xml:space="preserve">für </w:t>
            </w:r>
            <w:r>
              <w:rPr>
                <w:rFonts w:eastAsia="PMingLiU"/>
                <w:sz w:val="22"/>
                <w:szCs w:val="22"/>
                <w:lang w:eastAsia="zh-TW"/>
              </w:rPr>
              <w:t xml:space="preserve">die Meldung </w:t>
            </w:r>
            <w:r w:rsidRPr="005248A8">
              <w:rPr>
                <w:rFonts w:eastAsia="PMingLiU"/>
                <w:sz w:val="22"/>
                <w:szCs w:val="22"/>
                <w:lang w:eastAsia="zh-TW"/>
              </w:rPr>
              <w:t xml:space="preserve">findet sich unter http://www.litkult.uni-bayreuth.de/de/Infos-und-Formblaetter/index.html.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EB070D" w:rsidRDefault="00241FA9" w:rsidP="00E87400">
            <w:pPr>
              <w:spacing w:before="120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6467A8" w:rsidRDefault="00241FA9" w:rsidP="0080217C">
            <w:pPr>
              <w:spacing w:before="120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6467A8" w:rsidRDefault="00241FA9" w:rsidP="0080217C">
            <w:pPr>
              <w:spacing w:before="120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6467A8" w:rsidRDefault="00241FA9" w:rsidP="0080217C">
            <w:pPr>
              <w:spacing w:before="120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EB070D" w:rsidRDefault="00241FA9" w:rsidP="00E87400">
            <w:pPr>
              <w:spacing w:before="120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EB070D" w:rsidRDefault="00241FA9" w:rsidP="00E87400">
            <w:pPr>
              <w:spacing w:before="120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EB070D" w:rsidRDefault="00241FA9" w:rsidP="00E87400">
            <w:pPr>
              <w:spacing w:before="120"/>
              <w:rPr>
                <w:rFonts w:eastAsia="PMingLiU"/>
                <w:kern w:val="1"/>
                <w:sz w:val="22"/>
                <w:szCs w:val="22"/>
                <w:lang w:eastAsia="zh-TW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>
            <w:pPr>
              <w:pStyle w:val="StandardWeb"/>
              <w:spacing w:before="0"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  <w:r w:rsidRPr="005B6193">
              <w:rPr>
                <w:b/>
                <w:bCs/>
                <w:color w:val="auto"/>
                <w:sz w:val="22"/>
                <w:szCs w:val="22"/>
              </w:rPr>
              <w:t>M D</w:t>
            </w:r>
          </w:p>
          <w:p w:rsidR="00241FA9" w:rsidRPr="005B6193" w:rsidRDefault="00241FA9">
            <w:pPr>
              <w:pStyle w:val="StandardWeb"/>
              <w:spacing w:before="0"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</w:p>
          <w:p w:rsidR="00241FA9" w:rsidRPr="005B6193" w:rsidRDefault="00241FA9">
            <w:pPr>
              <w:pStyle w:val="StandardWeb"/>
              <w:spacing w:before="0"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6467A8">
            <w:pPr>
              <w:pStyle w:val="StandardWeb"/>
              <w:spacing w:before="0"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I</w:t>
            </w:r>
            <w:r w:rsidRPr="005B6193">
              <w:rPr>
                <w:b/>
                <w:bCs/>
                <w:color w:val="auto"/>
                <w:sz w:val="22"/>
                <w:szCs w:val="22"/>
              </w:rPr>
              <w:t>nterkulturelles Modul</w:t>
            </w:r>
            <w:r w:rsidRPr="005B6193">
              <w:rPr>
                <w:b/>
                <w:bCs/>
                <w:color w:val="auto"/>
                <w:sz w:val="22"/>
                <w:szCs w:val="22"/>
              </w:rPr>
              <w:br/>
            </w:r>
          </w:p>
          <w:p w:rsidR="00241FA9" w:rsidRPr="005B6193" w:rsidRDefault="00241FA9">
            <w:pPr>
              <w:pStyle w:val="StandardWeb"/>
              <w:spacing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  <w:r w:rsidRPr="005B6193">
              <w:rPr>
                <w:b/>
                <w:bCs/>
                <w:color w:val="auto"/>
                <w:sz w:val="22"/>
                <w:szCs w:val="22"/>
              </w:rPr>
              <w:t>Großer Leistungsnachweis L1: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>
            <w:pPr>
              <w:pStyle w:val="StandardWeb"/>
              <w:rPr>
                <w:color w:val="auto"/>
                <w:sz w:val="22"/>
                <w:szCs w:val="22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855DB4" w:rsidRDefault="00241FA9" w:rsidP="000E4B64">
            <w:pPr>
              <w:spacing w:before="120"/>
              <w:rPr>
                <w:rStyle w:val="Fett"/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855DB4" w:rsidRDefault="00241FA9">
            <w:pPr>
              <w:spacing w:before="120"/>
              <w:rPr>
                <w:sz w:val="22"/>
                <w:szCs w:val="22"/>
              </w:rPr>
            </w:pPr>
          </w:p>
        </w:tc>
      </w:tr>
      <w:tr w:rsidR="00241FA9" w:rsidRPr="00381057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41128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381057" w:rsidRDefault="00241FA9" w:rsidP="0005764D">
            <w:pPr>
              <w:spacing w:before="120"/>
              <w:rPr>
                <w:sz w:val="22"/>
                <w:szCs w:val="22"/>
                <w:lang w:val="en-US"/>
              </w:rPr>
            </w:pPr>
            <w:r w:rsidRPr="00381057">
              <w:rPr>
                <w:sz w:val="22"/>
                <w:szCs w:val="22"/>
                <w:lang w:val="en-US"/>
              </w:rPr>
              <w:t xml:space="preserve">Research Colloquium </w:t>
            </w:r>
            <w:r w:rsidR="008472E6">
              <w:rPr>
                <w:sz w:val="22"/>
                <w:szCs w:val="22"/>
                <w:lang w:val="en-US"/>
              </w:rPr>
              <w:br/>
            </w:r>
            <w:proofErr w:type="spellStart"/>
            <w:r w:rsidRPr="00381057">
              <w:rPr>
                <w:sz w:val="22"/>
                <w:szCs w:val="22"/>
                <w:lang w:val="en-US"/>
              </w:rPr>
              <w:t>Transcultural</w:t>
            </w:r>
            <w:proofErr w:type="spellEnd"/>
            <w:r w:rsidRPr="00381057">
              <w:rPr>
                <w:sz w:val="22"/>
                <w:szCs w:val="22"/>
                <w:lang w:val="en-US"/>
              </w:rPr>
              <w:t xml:space="preserve"> English Studies/Master Seminar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81057">
              <w:rPr>
                <w:sz w:val="22"/>
                <w:szCs w:val="22"/>
                <w:lang w:val="en-US"/>
              </w:rPr>
              <w:t xml:space="preserve">Postcolonial &amp; </w:t>
            </w:r>
            <w:proofErr w:type="spellStart"/>
            <w:r w:rsidRPr="00381057">
              <w:rPr>
                <w:sz w:val="22"/>
                <w:szCs w:val="22"/>
                <w:lang w:val="en-US"/>
              </w:rPr>
              <w:t>Intersectionality</w:t>
            </w:r>
            <w:proofErr w:type="spellEnd"/>
            <w:r w:rsidRPr="00381057">
              <w:rPr>
                <w:sz w:val="22"/>
                <w:szCs w:val="22"/>
                <w:lang w:val="en-US"/>
              </w:rPr>
              <w:t xml:space="preserve"> Studies</w:t>
            </w:r>
            <w:r>
              <w:rPr>
                <w:sz w:val="22"/>
                <w:szCs w:val="22"/>
                <w:lang w:val="en-US"/>
              </w:rPr>
              <w:br/>
              <w:t>OS, 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  <w:lang w:val="en-US"/>
              </w:rPr>
              <w:t>, Do</w:t>
            </w:r>
            <w:r w:rsidRPr="00381057">
              <w:rPr>
                <w:sz w:val="22"/>
                <w:szCs w:val="22"/>
                <w:lang w:val="en-US"/>
              </w:rPr>
              <w:t xml:space="preserve"> 12-14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>
            <w:pPr>
              <w:spacing w:before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Arndt</w:t>
            </w:r>
          </w:p>
        </w:tc>
      </w:tr>
      <w:tr w:rsidR="00241FA9" w:rsidRPr="00B82D62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Default="00241FA9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41132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381057" w:rsidRDefault="00241FA9" w:rsidP="00A556D1">
            <w:pPr>
              <w:spacing w:before="120"/>
              <w:rPr>
                <w:sz w:val="22"/>
                <w:szCs w:val="22"/>
                <w:lang w:val="en-US"/>
              </w:rPr>
            </w:pPr>
            <w:r w:rsidRPr="00381057">
              <w:rPr>
                <w:sz w:val="22"/>
                <w:szCs w:val="22"/>
                <w:lang w:val="en-US"/>
              </w:rPr>
              <w:t>Ad</w:t>
            </w:r>
            <w:r w:rsidR="00B82D62">
              <w:rPr>
                <w:sz w:val="22"/>
                <w:szCs w:val="22"/>
                <w:lang w:val="en-US"/>
              </w:rPr>
              <w:t>vanced Seminar Literary Studies</w:t>
            </w:r>
            <w:r w:rsidRPr="00381057">
              <w:rPr>
                <w:sz w:val="22"/>
                <w:szCs w:val="22"/>
                <w:lang w:val="en-US"/>
              </w:rPr>
              <w:t xml:space="preserve"> </w:t>
            </w:r>
            <w:r w:rsidR="00B82D62">
              <w:rPr>
                <w:sz w:val="22"/>
                <w:szCs w:val="22"/>
                <w:lang w:val="en-US"/>
              </w:rPr>
              <w:br/>
            </w:r>
            <w:r w:rsidRPr="00381057">
              <w:rPr>
                <w:sz w:val="22"/>
                <w:szCs w:val="22"/>
                <w:lang w:val="en-US"/>
              </w:rPr>
              <w:t>Speculation in Contemporary American Comics</w:t>
            </w:r>
            <w:r w:rsidRPr="00381057">
              <w:rPr>
                <w:sz w:val="22"/>
                <w:szCs w:val="22"/>
                <w:lang w:val="en-US"/>
              </w:rPr>
              <w:br/>
              <w:t>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 w:rsidRPr="00381057">
              <w:rPr>
                <w:sz w:val="22"/>
                <w:szCs w:val="22"/>
                <w:lang w:val="en-US"/>
              </w:rPr>
              <w:t>, Mi 10-12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Default="00241FA9">
            <w:pPr>
              <w:spacing w:before="12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Cortiel</w:t>
            </w:r>
            <w:proofErr w:type="spellEnd"/>
          </w:p>
        </w:tc>
      </w:tr>
      <w:tr w:rsidR="00241FA9" w:rsidRPr="00B82D62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350BB9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40415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B82D62" w:rsidRDefault="00241FA9" w:rsidP="00A556D1">
            <w:pPr>
              <w:spacing w:before="120"/>
              <w:rPr>
                <w:bCs/>
                <w:strike/>
                <w:sz w:val="22"/>
                <w:szCs w:val="22"/>
                <w:lang w:eastAsia="en-US"/>
              </w:rPr>
            </w:pPr>
            <w:r w:rsidRPr="00B82D62">
              <w:rPr>
                <w:sz w:val="22"/>
                <w:szCs w:val="22"/>
              </w:rPr>
              <w:t xml:space="preserve">Reiseerzählungen in </w:t>
            </w:r>
            <w:r w:rsidR="00B82D62">
              <w:rPr>
                <w:sz w:val="22"/>
                <w:szCs w:val="22"/>
              </w:rPr>
              <w:t>der Vormoderne</w:t>
            </w:r>
            <w:r w:rsidR="00B82D62">
              <w:rPr>
                <w:sz w:val="22"/>
                <w:szCs w:val="22"/>
              </w:rPr>
              <w:br/>
              <w:t>HS 2st, Do 16-18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350BB9">
            <w:pPr>
              <w:spacing w:before="12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Knaeble</w:t>
            </w:r>
            <w:proofErr w:type="spellEnd"/>
          </w:p>
        </w:tc>
      </w:tr>
      <w:tr w:rsidR="00241FA9" w:rsidRPr="008A343A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Default="00241FA9" w:rsidP="00350BB9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40423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9A734C" w:rsidRDefault="00241FA9" w:rsidP="00A556D1">
            <w:pPr>
              <w:spacing w:before="120"/>
              <w:rPr>
                <w:sz w:val="22"/>
                <w:szCs w:val="22"/>
              </w:rPr>
            </w:pPr>
            <w:r w:rsidRPr="00B82D62">
              <w:rPr>
                <w:sz w:val="22"/>
                <w:szCs w:val="22"/>
              </w:rPr>
              <w:t>Die deutsch</w:t>
            </w:r>
            <w:r w:rsidRPr="009A734C">
              <w:rPr>
                <w:sz w:val="22"/>
                <w:szCs w:val="22"/>
              </w:rPr>
              <w:t xml:space="preserve">en </w:t>
            </w:r>
            <w:proofErr w:type="spellStart"/>
            <w:r w:rsidRPr="009A734C">
              <w:rPr>
                <w:sz w:val="22"/>
                <w:szCs w:val="22"/>
              </w:rPr>
              <w:t>Alexander-Romane</w:t>
            </w:r>
            <w:proofErr w:type="spellEnd"/>
            <w:r w:rsidRPr="009A734C">
              <w:rPr>
                <w:sz w:val="22"/>
                <w:szCs w:val="22"/>
              </w:rPr>
              <w:t xml:space="preserve"> und ihre Illustrationen: Ulrich von </w:t>
            </w:r>
            <w:proofErr w:type="spellStart"/>
            <w:r w:rsidRPr="009A734C">
              <w:rPr>
                <w:sz w:val="22"/>
                <w:szCs w:val="22"/>
              </w:rPr>
              <w:t>Etzenbach</w:t>
            </w:r>
            <w:proofErr w:type="spellEnd"/>
            <w:r w:rsidRPr="009A734C">
              <w:rPr>
                <w:sz w:val="22"/>
                <w:szCs w:val="22"/>
              </w:rPr>
              <w:t xml:space="preserve">, Rudolf von Ems, Johannes </w:t>
            </w:r>
            <w:proofErr w:type="spellStart"/>
            <w:r w:rsidRPr="009A734C">
              <w:rPr>
                <w:sz w:val="22"/>
                <w:szCs w:val="22"/>
              </w:rPr>
              <w:t>Hartlieb</w:t>
            </w:r>
            <w:proofErr w:type="spellEnd"/>
            <w:r w:rsidRPr="009A734C">
              <w:rPr>
                <w:sz w:val="22"/>
                <w:szCs w:val="22"/>
              </w:rPr>
              <w:br/>
              <w:t>HS 2st, Di 18-20 (14tägig)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Default="00241FA9" w:rsidP="00350BB9">
            <w:pPr>
              <w:spacing w:before="12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Ott</w:t>
            </w:r>
            <w:proofErr w:type="spellEnd"/>
          </w:p>
        </w:tc>
      </w:tr>
      <w:tr w:rsidR="00241FA9" w:rsidRPr="00676A0F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B82D62" w:rsidRDefault="00241FA9">
            <w:pPr>
              <w:spacing w:before="120"/>
              <w:rPr>
                <w:sz w:val="22"/>
                <w:szCs w:val="22"/>
              </w:rPr>
            </w:pPr>
            <w:r w:rsidRPr="00B82D62">
              <w:rPr>
                <w:sz w:val="22"/>
                <w:szCs w:val="22"/>
              </w:rPr>
              <w:lastRenderedPageBreak/>
              <w:t>40581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9A734C" w:rsidRDefault="00241FA9" w:rsidP="00CB465D">
            <w:pPr>
              <w:pStyle w:val="Veranstaltungstitel11VT"/>
            </w:pPr>
            <w:r w:rsidRPr="009A734C">
              <w:t>Interkulturelle Literaturwissenschaft: Ausgewählte Texte</w:t>
            </w:r>
            <w:r w:rsidRPr="009A734C">
              <w:br/>
              <w:t>S 2st, Mi 12-14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B82D62" w:rsidRDefault="00241FA9">
            <w:pPr>
              <w:spacing w:before="120"/>
              <w:rPr>
                <w:sz w:val="22"/>
                <w:szCs w:val="22"/>
              </w:rPr>
            </w:pPr>
            <w:r w:rsidRPr="00B82D62">
              <w:rPr>
                <w:sz w:val="22"/>
                <w:szCs w:val="22"/>
              </w:rPr>
              <w:t>May</w:t>
            </w:r>
          </w:p>
        </w:tc>
      </w:tr>
      <w:tr w:rsidR="00241FA9" w:rsidRPr="0091398E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B82D62" w:rsidRDefault="00241FA9">
            <w:pPr>
              <w:spacing w:before="120"/>
              <w:rPr>
                <w:sz w:val="22"/>
                <w:szCs w:val="22"/>
              </w:rPr>
            </w:pPr>
            <w:r w:rsidRPr="00B82D62">
              <w:rPr>
                <w:sz w:val="22"/>
                <w:szCs w:val="22"/>
              </w:rPr>
              <w:t>40469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0E562A" w:rsidRDefault="00241FA9" w:rsidP="00CB465D">
            <w:pPr>
              <w:pStyle w:val="Veranstaltungstitel11VT"/>
            </w:pPr>
            <w:r w:rsidRPr="00241FA9">
              <w:t>NDL-4 Spezialisierung</w:t>
            </w:r>
            <w:r>
              <w:br/>
            </w:r>
            <w:r w:rsidRPr="00241FA9">
              <w:t>Der Aufklärer Moses Mendelssohn</w:t>
            </w:r>
            <w:r w:rsidRPr="00241FA9">
              <w:br/>
              <w:t xml:space="preserve">HS 2st, Fr 14-16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241FA9" w:rsidRDefault="00241FA9">
            <w:pPr>
              <w:spacing w:before="120"/>
              <w:rPr>
                <w:sz w:val="22"/>
                <w:szCs w:val="22"/>
              </w:rPr>
            </w:pPr>
            <w:r w:rsidRPr="00241FA9">
              <w:rPr>
                <w:sz w:val="22"/>
                <w:szCs w:val="22"/>
              </w:rPr>
              <w:t>Schmidt</w:t>
            </w:r>
          </w:p>
        </w:tc>
      </w:tr>
      <w:tr w:rsidR="00241FA9" w:rsidRPr="00241FA9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241FA9" w:rsidRDefault="00241FA9">
            <w:pPr>
              <w:spacing w:before="120"/>
              <w:rPr>
                <w:sz w:val="22"/>
                <w:szCs w:val="22"/>
              </w:rPr>
            </w:pPr>
            <w:r w:rsidRPr="00241FA9">
              <w:rPr>
                <w:sz w:val="22"/>
                <w:szCs w:val="22"/>
              </w:rPr>
              <w:t>40482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241FA9" w:rsidRDefault="00241FA9" w:rsidP="00CB465D">
            <w:pPr>
              <w:pStyle w:val="Veranstaltungstitel11VT"/>
            </w:pPr>
            <w:r w:rsidRPr="00241FA9">
              <w:t>NDL-4 Spezialisierung</w:t>
            </w:r>
            <w:r>
              <w:br/>
            </w:r>
            <w:r w:rsidRPr="00241FA9">
              <w:t>Deutschsprachige Literatur 1933-1989</w:t>
            </w:r>
            <w:r w:rsidRPr="00241FA9">
              <w:br/>
              <w:t xml:space="preserve">HS 2st, Mi 10-12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241FA9" w:rsidRDefault="00241FA9">
            <w:pPr>
              <w:spacing w:before="120"/>
              <w:rPr>
                <w:sz w:val="22"/>
                <w:szCs w:val="22"/>
              </w:rPr>
            </w:pPr>
            <w:r w:rsidRPr="00241FA9">
              <w:rPr>
                <w:sz w:val="22"/>
                <w:szCs w:val="22"/>
              </w:rPr>
              <w:t>Huber</w:t>
            </w:r>
          </w:p>
        </w:tc>
      </w:tr>
      <w:tr w:rsidR="00241FA9" w:rsidRPr="00D833DF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241FA9" w:rsidRDefault="006679B6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00421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241FA9" w:rsidRDefault="006679B6" w:rsidP="00CB465D">
            <w:pPr>
              <w:pStyle w:val="Veranstaltungstitel11VT"/>
              <w:rPr>
                <w:lang w:val="en-US"/>
              </w:rPr>
            </w:pPr>
            <w:proofErr w:type="spellStart"/>
            <w:r w:rsidRPr="006679B6">
              <w:rPr>
                <w:rFonts w:eastAsia="PMingLiU"/>
                <w:lang w:val="en-US" w:eastAsia="zh-TW"/>
              </w:rPr>
              <w:t>L’œ</w:t>
            </w:r>
            <w:r w:rsidR="00337A15">
              <w:rPr>
                <w:rFonts w:eastAsia="PMingLiU"/>
                <w:lang w:val="en-US" w:eastAsia="zh-TW"/>
              </w:rPr>
              <w:t>uvre</w:t>
            </w:r>
            <w:proofErr w:type="spellEnd"/>
            <w:r w:rsidR="00337A15">
              <w:rPr>
                <w:rFonts w:eastAsia="PMingLiU"/>
                <w:lang w:val="en-US" w:eastAsia="zh-TW"/>
              </w:rPr>
              <w:t xml:space="preserve"> de Patrick </w:t>
            </w:r>
            <w:proofErr w:type="spellStart"/>
            <w:r w:rsidR="00337A15">
              <w:rPr>
                <w:rFonts w:eastAsia="PMingLiU"/>
                <w:lang w:val="en-US" w:eastAsia="zh-TW"/>
              </w:rPr>
              <w:t>Chamoiseau</w:t>
            </w:r>
            <w:proofErr w:type="spellEnd"/>
            <w:r w:rsidR="00337A15">
              <w:rPr>
                <w:rFonts w:eastAsia="PMingLiU"/>
                <w:lang w:val="en-US" w:eastAsia="zh-TW"/>
              </w:rPr>
              <w:br/>
              <w:t>HS 2st</w:t>
            </w:r>
            <w:r w:rsidRPr="006679B6">
              <w:rPr>
                <w:rFonts w:eastAsia="PMingLiU"/>
                <w:lang w:val="en-US" w:eastAsia="zh-TW"/>
              </w:rPr>
              <w:t>, Di 8-10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D833DF" w:rsidRDefault="006679B6">
            <w:pPr>
              <w:spacing w:before="120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Fendler</w:t>
            </w:r>
            <w:proofErr w:type="spellEnd"/>
          </w:p>
        </w:tc>
      </w:tr>
      <w:tr w:rsidR="00241FA9" w:rsidRPr="00092120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D833DF" w:rsidRDefault="00C01F30">
            <w:pPr>
              <w:spacing w:before="1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53069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410C94" w:rsidRDefault="00410C94" w:rsidP="00CB465D">
            <w:pPr>
              <w:pStyle w:val="Veranstaltungstitel11VT"/>
            </w:pPr>
            <w:r>
              <w:t>Islam in Europa – Texte aus dem Mittelalter und der Frühen Neuzeit</w:t>
            </w:r>
            <w:r w:rsidR="00337A15">
              <w:br/>
              <w:t>S 2st</w:t>
            </w:r>
            <w:r w:rsidRPr="00410C94">
              <w:t>, Di. 16</w:t>
            </w:r>
            <w:r w:rsidR="00C01F30" w:rsidRPr="00410C94">
              <w:t>-</w:t>
            </w:r>
            <w:r w:rsidRPr="00410C94"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092120" w:rsidRDefault="00410C94" w:rsidP="00967278">
            <w:pPr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Bochinger</w:t>
            </w:r>
            <w:proofErr w:type="spellEnd"/>
            <w:r>
              <w:rPr>
                <w:sz w:val="22"/>
                <w:szCs w:val="22"/>
              </w:rPr>
              <w:t>/Berner</w:t>
            </w:r>
          </w:p>
        </w:tc>
      </w:tr>
      <w:tr w:rsidR="00241FA9" w:rsidRPr="00092120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092120" w:rsidRDefault="00410C9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53071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410C94" w:rsidRDefault="00410C94" w:rsidP="00CB465D">
            <w:pPr>
              <w:pStyle w:val="Veranstaltungstitel11VT"/>
            </w:pPr>
            <w:r w:rsidRPr="00410C94">
              <w:t>Was ist rel</w:t>
            </w:r>
            <w:r w:rsidR="00337A15">
              <w:t>igiöse Gegenwartskultur?</w:t>
            </w:r>
            <w:r w:rsidR="00337A15">
              <w:br/>
              <w:t>S 2st</w:t>
            </w:r>
            <w:r w:rsidRPr="00410C94">
              <w:t>, Do 10-12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092120" w:rsidRDefault="00410C94" w:rsidP="00967278">
            <w:pPr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Bochinger</w:t>
            </w:r>
            <w:proofErr w:type="spellEnd"/>
          </w:p>
        </w:tc>
      </w:tr>
      <w:tr w:rsidR="00241FA9" w:rsidRPr="00270BAB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855DB4" w:rsidRDefault="00410C9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53065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410C94" w:rsidRDefault="00410C94">
            <w:pPr>
              <w:spacing w:before="120"/>
              <w:rPr>
                <w:sz w:val="22"/>
                <w:szCs w:val="22"/>
              </w:rPr>
            </w:pPr>
            <w:r w:rsidRPr="00410C94">
              <w:rPr>
                <w:sz w:val="22"/>
                <w:szCs w:val="22"/>
              </w:rPr>
              <w:t xml:space="preserve">Historische Perspektiven auf Antisemitismus </w:t>
            </w:r>
            <w:r w:rsidR="00337A15">
              <w:rPr>
                <w:sz w:val="22"/>
                <w:szCs w:val="22"/>
              </w:rPr>
              <w:t>in Islam und Christentum</w:t>
            </w:r>
            <w:r w:rsidR="00337A15">
              <w:rPr>
                <w:sz w:val="22"/>
                <w:szCs w:val="22"/>
              </w:rPr>
              <w:br/>
              <w:t>S 2st</w:t>
            </w:r>
            <w:r w:rsidRPr="00410C94">
              <w:rPr>
                <w:sz w:val="22"/>
                <w:szCs w:val="22"/>
              </w:rPr>
              <w:t>, Di 14-16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1E2ADF" w:rsidRDefault="00410C94">
            <w:pPr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Schrode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Skottki</w:t>
            </w:r>
            <w:proofErr w:type="spellEnd"/>
          </w:p>
        </w:tc>
      </w:tr>
      <w:tr w:rsidR="00241FA9" w:rsidRPr="00D932AE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855DB4" w:rsidRDefault="00410C9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53067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410C94" w:rsidRDefault="00410C94">
            <w:pPr>
              <w:spacing w:before="120"/>
              <w:rPr>
                <w:rFonts w:eastAsia="Batang"/>
                <w:sz w:val="22"/>
                <w:szCs w:val="22"/>
              </w:rPr>
            </w:pPr>
            <w:r w:rsidRPr="00410C94">
              <w:rPr>
                <w:sz w:val="22"/>
                <w:szCs w:val="22"/>
              </w:rPr>
              <w:t>Spende, Opfer, Gabe – Geben und Nehmen als A</w:t>
            </w:r>
            <w:r w:rsidR="00337A15">
              <w:rPr>
                <w:sz w:val="22"/>
                <w:szCs w:val="22"/>
              </w:rPr>
              <w:t>spekte religiöser Praxis</w:t>
            </w:r>
            <w:r w:rsidR="00337A15">
              <w:rPr>
                <w:sz w:val="22"/>
                <w:szCs w:val="22"/>
              </w:rPr>
              <w:br/>
              <w:t>S 2st</w:t>
            </w:r>
            <w:r w:rsidRPr="00410C94">
              <w:rPr>
                <w:sz w:val="22"/>
                <w:szCs w:val="22"/>
              </w:rPr>
              <w:t>, Di 10-12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D932AE" w:rsidRDefault="00410C94">
            <w:pPr>
              <w:spacing w:before="120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Schrode</w:t>
            </w:r>
            <w:proofErr w:type="spellEnd"/>
          </w:p>
        </w:tc>
      </w:tr>
      <w:tr w:rsidR="00241FA9" w:rsidRPr="00D932AE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D932AE" w:rsidRDefault="00991B4F">
            <w:pPr>
              <w:spacing w:before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56103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B826A3" w:rsidRDefault="00991B4F">
            <w:pPr>
              <w:spacing w:before="12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Hermann Melville: Über die menschliche Natur und die </w:t>
            </w:r>
            <w:r w:rsidR="00337A15">
              <w:rPr>
                <w:rFonts w:eastAsia="Batang"/>
                <w:sz w:val="22"/>
                <w:szCs w:val="22"/>
              </w:rPr>
              <w:t>Ordnung der Gesellschaft</w:t>
            </w:r>
            <w:r w:rsidR="00337A15">
              <w:rPr>
                <w:rFonts w:eastAsia="Batang"/>
                <w:sz w:val="22"/>
                <w:szCs w:val="22"/>
              </w:rPr>
              <w:br/>
              <w:t>S 2st</w:t>
            </w:r>
            <w:r>
              <w:rPr>
                <w:rFonts w:eastAsia="Batang"/>
                <w:sz w:val="22"/>
                <w:szCs w:val="22"/>
              </w:rPr>
              <w:t>, Mo 14-16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D932AE" w:rsidRDefault="00991B4F">
            <w:pPr>
              <w:spacing w:before="120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Kamphausen</w:t>
            </w:r>
            <w:proofErr w:type="spellEnd"/>
          </w:p>
        </w:tc>
      </w:tr>
      <w:tr w:rsidR="00241FA9" w:rsidRPr="00882EB5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Default="00991B4F">
            <w:pPr>
              <w:spacing w:before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56104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B826A3" w:rsidRDefault="00991B4F">
            <w:pPr>
              <w:spacing w:before="12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G</w:t>
            </w:r>
            <w:r w:rsidR="00337A15">
              <w:rPr>
                <w:rFonts w:eastAsia="Batang"/>
                <w:sz w:val="22"/>
                <w:szCs w:val="22"/>
              </w:rPr>
              <w:t>eschichte der Soziologie</w:t>
            </w:r>
            <w:r w:rsidR="00337A15">
              <w:rPr>
                <w:rFonts w:eastAsia="Batang"/>
                <w:sz w:val="22"/>
                <w:szCs w:val="22"/>
              </w:rPr>
              <w:br/>
              <w:t>S 2st</w:t>
            </w:r>
            <w:r>
              <w:rPr>
                <w:rFonts w:eastAsia="Batang"/>
                <w:sz w:val="22"/>
                <w:szCs w:val="22"/>
              </w:rPr>
              <w:t>, Di 10-12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Default="00991B4F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Kamphausen</w:t>
            </w:r>
          </w:p>
        </w:tc>
      </w:tr>
      <w:tr w:rsidR="00241FA9" w:rsidRPr="00991B4F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82D62" w:rsidRDefault="00991B4F">
            <w:pPr>
              <w:spacing w:before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56102</w:t>
            </w:r>
          </w:p>
          <w:p w:rsidR="00B82D62" w:rsidRDefault="00B82D62">
            <w:pPr>
              <w:spacing w:before="12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  <w:t>56404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Default="00991B4F">
            <w:pPr>
              <w:spacing w:before="120"/>
              <w:rPr>
                <w:rFonts w:eastAsia="Batang"/>
                <w:sz w:val="22"/>
                <w:szCs w:val="22"/>
              </w:rPr>
            </w:pPr>
            <w:r w:rsidRPr="009A734C">
              <w:rPr>
                <w:rFonts w:eastAsia="Batang"/>
                <w:sz w:val="22"/>
                <w:szCs w:val="22"/>
              </w:rPr>
              <w:t xml:space="preserve">Vertrauen. </w:t>
            </w:r>
            <w:r w:rsidRPr="00991B4F">
              <w:rPr>
                <w:rFonts w:eastAsia="Batang"/>
                <w:sz w:val="22"/>
                <w:szCs w:val="22"/>
              </w:rPr>
              <w:t>Eine Gru</w:t>
            </w:r>
            <w:r w:rsidR="00337A15">
              <w:rPr>
                <w:rFonts w:eastAsia="Batang"/>
                <w:sz w:val="22"/>
                <w:szCs w:val="22"/>
              </w:rPr>
              <w:t>ndkategorie des Sozialen</w:t>
            </w:r>
            <w:r w:rsidR="00337A15">
              <w:rPr>
                <w:rFonts w:eastAsia="Batang"/>
                <w:sz w:val="22"/>
                <w:szCs w:val="22"/>
              </w:rPr>
              <w:br/>
              <w:t>S 2st</w:t>
            </w:r>
            <w:r w:rsidRPr="00991B4F">
              <w:rPr>
                <w:rFonts w:eastAsia="Batang"/>
                <w:sz w:val="22"/>
                <w:szCs w:val="22"/>
              </w:rPr>
              <w:t>, Do 16-18</w:t>
            </w:r>
          </w:p>
          <w:p w:rsidR="00B82D62" w:rsidRDefault="00B82D62">
            <w:pPr>
              <w:spacing w:before="120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Handeln, Wirken und Werkeln: Soziologische Zugänge</w:t>
            </w:r>
            <w:r w:rsidR="00337A15">
              <w:rPr>
                <w:rFonts w:eastAsia="Batang"/>
                <w:sz w:val="22"/>
                <w:szCs w:val="22"/>
              </w:rPr>
              <w:br/>
              <w:t>HS 2st, Di 16-18</w:t>
            </w:r>
          </w:p>
          <w:p w:rsidR="00B82D62" w:rsidRPr="00991B4F" w:rsidRDefault="00B82D62">
            <w:pPr>
              <w:spacing w:before="12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82D62" w:rsidRDefault="00991B4F">
            <w:pPr>
              <w:spacing w:before="12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Kamphausen</w:t>
            </w:r>
            <w:proofErr w:type="spellEnd"/>
          </w:p>
          <w:p w:rsidR="00B82D62" w:rsidRPr="00991B4F" w:rsidRDefault="00B82D62" w:rsidP="00B82D62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br/>
            </w:r>
            <w:proofErr w:type="spellStart"/>
            <w:r>
              <w:rPr>
                <w:sz w:val="22"/>
                <w:szCs w:val="22"/>
                <w:lang w:val="en-US"/>
              </w:rPr>
              <w:t>Schnettler</w:t>
            </w:r>
            <w:proofErr w:type="spellEnd"/>
          </w:p>
        </w:tc>
      </w:tr>
      <w:tr w:rsidR="00241FA9" w:rsidRPr="0009637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096373" w:rsidRDefault="00241FA9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096373" w:rsidRDefault="00241FA9">
            <w:pPr>
              <w:spacing w:before="12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096373" w:rsidRDefault="00241FA9">
            <w:pPr>
              <w:spacing w:before="120"/>
              <w:rPr>
                <w:sz w:val="22"/>
                <w:szCs w:val="22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096373" w:rsidRDefault="00241FA9" w:rsidP="0015410F">
            <w:pPr>
              <w:pStyle w:val="StandardWeb"/>
              <w:spacing w:beforeAutospacing="1"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  <w:r w:rsidRPr="00096373">
              <w:rPr>
                <w:b/>
                <w:bCs/>
                <w:color w:val="auto"/>
                <w:sz w:val="22"/>
                <w:szCs w:val="22"/>
              </w:rPr>
              <w:t>M 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15410F">
            <w:pPr>
              <w:pStyle w:val="StandardWeb"/>
              <w:spacing w:before="0"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  <w:r w:rsidRPr="00096373">
              <w:rPr>
                <w:b/>
                <w:bCs/>
                <w:color w:val="auto"/>
                <w:sz w:val="22"/>
                <w:szCs w:val="22"/>
              </w:rPr>
              <w:t>Kontextmod</w:t>
            </w:r>
            <w:r w:rsidRPr="005B6193">
              <w:rPr>
                <w:b/>
                <w:bCs/>
                <w:color w:val="auto"/>
                <w:sz w:val="22"/>
                <w:szCs w:val="22"/>
              </w:rPr>
              <w:t>ul</w:t>
            </w:r>
            <w:r w:rsidRPr="005B6193">
              <w:rPr>
                <w:b/>
                <w:bCs/>
                <w:color w:val="auto"/>
                <w:sz w:val="22"/>
                <w:szCs w:val="22"/>
              </w:rPr>
              <w:br/>
            </w:r>
          </w:p>
          <w:p w:rsidR="00241FA9" w:rsidRPr="005248A8" w:rsidRDefault="00241FA9" w:rsidP="005248A8">
            <w:pPr>
              <w:pStyle w:val="StandardWeb"/>
              <w:spacing w:line="204" w:lineRule="auto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Wichtige</w:t>
            </w:r>
            <w:r w:rsidRPr="005248A8">
              <w:rPr>
                <w:b/>
                <w:bCs/>
                <w:color w:val="auto"/>
                <w:sz w:val="22"/>
                <w:szCs w:val="22"/>
              </w:rPr>
              <w:t xml:space="preserve"> Vorbemerkung:</w:t>
            </w:r>
          </w:p>
          <w:p w:rsidR="00241FA9" w:rsidRPr="005248A8" w:rsidRDefault="00241FA9" w:rsidP="005248A8">
            <w:pPr>
              <w:pStyle w:val="StandardWeb"/>
              <w:spacing w:after="0" w:line="204" w:lineRule="auto"/>
              <w:rPr>
                <w:bCs/>
                <w:color w:val="auto"/>
                <w:sz w:val="22"/>
                <w:szCs w:val="22"/>
              </w:rPr>
            </w:pPr>
            <w:r w:rsidRPr="005248A8">
              <w:rPr>
                <w:bCs/>
                <w:color w:val="auto"/>
                <w:sz w:val="22"/>
                <w:szCs w:val="22"/>
              </w:rPr>
              <w:t xml:space="preserve">Interessenten müssen sich </w:t>
            </w:r>
            <w:r w:rsidRPr="008945E8">
              <w:rPr>
                <w:b/>
                <w:bCs/>
                <w:color w:val="auto"/>
                <w:sz w:val="22"/>
                <w:szCs w:val="22"/>
              </w:rPr>
              <w:t>vor Veranstaltungsbeginn</w:t>
            </w:r>
            <w:r w:rsidRPr="005248A8">
              <w:rPr>
                <w:bCs/>
                <w:color w:val="auto"/>
                <w:sz w:val="22"/>
                <w:szCs w:val="22"/>
              </w:rPr>
              <w:t xml:space="preserve"> mit den Dozentinnen und Dozenten des ausgewählten Seminars in Verbindung setzen, damit gewährleistet ist, dass sie </w:t>
            </w:r>
            <w:r>
              <w:rPr>
                <w:bCs/>
                <w:color w:val="auto"/>
                <w:sz w:val="22"/>
                <w:szCs w:val="22"/>
              </w:rPr>
              <w:t xml:space="preserve">die fachlichen Voraussetzungen für das betreffende Seminar erfüllen und darin </w:t>
            </w:r>
            <w:r w:rsidRPr="005248A8">
              <w:rPr>
                <w:bCs/>
                <w:color w:val="auto"/>
                <w:sz w:val="22"/>
                <w:szCs w:val="22"/>
              </w:rPr>
              <w:t xml:space="preserve">den im Modulhandbuch vorgesehenen Leistungsnachweis </w:t>
            </w:r>
            <w:r>
              <w:rPr>
                <w:bCs/>
                <w:color w:val="auto"/>
                <w:sz w:val="22"/>
                <w:szCs w:val="22"/>
              </w:rPr>
              <w:t xml:space="preserve">erwerben können. Die Entscheidung darüber liegt allein bei Dozenten bzw. der Dozentin. </w:t>
            </w:r>
            <w:r w:rsidRPr="005248A8">
              <w:rPr>
                <w:bCs/>
                <w:color w:val="auto"/>
                <w:sz w:val="22"/>
                <w:szCs w:val="22"/>
              </w:rPr>
              <w:t>Dies gilt auch für Studierende, die im Modul E die Zusatzqualifikation ‚Multimediakompetenz‘ erwerben wollen.</w:t>
            </w:r>
          </w:p>
          <w:p w:rsidR="00241FA9" w:rsidRDefault="00241FA9">
            <w:pPr>
              <w:pStyle w:val="StandardWeb"/>
              <w:spacing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</w:p>
          <w:p w:rsidR="00241FA9" w:rsidRPr="005B6193" w:rsidRDefault="00241FA9">
            <w:pPr>
              <w:pStyle w:val="StandardWeb"/>
              <w:spacing w:after="0" w:line="204" w:lineRule="auto"/>
              <w:rPr>
                <w:color w:val="auto"/>
                <w:sz w:val="22"/>
                <w:szCs w:val="22"/>
              </w:rPr>
            </w:pPr>
            <w:r w:rsidRPr="005B6193">
              <w:rPr>
                <w:b/>
                <w:bCs/>
                <w:color w:val="auto"/>
                <w:sz w:val="22"/>
                <w:szCs w:val="22"/>
              </w:rPr>
              <w:t>Großer Leistungsnachweis L1:</w:t>
            </w:r>
            <w:r w:rsidRPr="005B6193">
              <w:rPr>
                <w:b/>
                <w:bCs/>
                <w:color w:val="auto"/>
                <w:sz w:val="22"/>
                <w:szCs w:val="22"/>
              </w:rPr>
              <w:br/>
            </w:r>
          </w:p>
          <w:p w:rsidR="00241FA9" w:rsidRPr="005B6193" w:rsidRDefault="00241FA9" w:rsidP="00B82D62">
            <w:pPr>
              <w:pStyle w:val="StandardWeb"/>
              <w:spacing w:before="0" w:after="0" w:line="204" w:lineRule="auto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  <w:sz w:val="22"/>
                <w:szCs w:val="22"/>
              </w:rPr>
              <w:t>Der Große</w:t>
            </w:r>
            <w:r w:rsidRPr="005248A8">
              <w:rPr>
                <w:color w:val="auto"/>
                <w:sz w:val="22"/>
                <w:szCs w:val="22"/>
              </w:rPr>
              <w:t xml:space="preserve"> Leistungsnachweis kann in einem beliebigen Haupt- oder Oberseminar der Fächer </w:t>
            </w:r>
            <w:r w:rsidRPr="005248A8">
              <w:rPr>
                <w:b/>
                <w:color w:val="auto"/>
                <w:sz w:val="22"/>
                <w:szCs w:val="22"/>
              </w:rPr>
              <w:t>Geschichte</w:t>
            </w:r>
            <w:r>
              <w:rPr>
                <w:b/>
                <w:color w:val="auto"/>
                <w:sz w:val="22"/>
                <w:szCs w:val="22"/>
              </w:rPr>
              <w:t xml:space="preserve"> (</w:t>
            </w:r>
            <w:r w:rsidR="005038D3">
              <w:rPr>
                <w:color w:val="auto"/>
                <w:sz w:val="22"/>
                <w:szCs w:val="22"/>
              </w:rPr>
              <w:t>LV 55210,55302, 55304, 55002, 55503, 55506, 55502</w:t>
            </w:r>
            <w:r>
              <w:rPr>
                <w:color w:val="auto"/>
                <w:sz w:val="22"/>
                <w:szCs w:val="22"/>
              </w:rPr>
              <w:t>)</w:t>
            </w:r>
            <w:r w:rsidRPr="005248A8">
              <w:rPr>
                <w:color w:val="auto"/>
                <w:sz w:val="22"/>
                <w:szCs w:val="22"/>
              </w:rPr>
              <w:t xml:space="preserve">, </w:t>
            </w:r>
            <w:r w:rsidRPr="005248A8">
              <w:rPr>
                <w:b/>
                <w:color w:val="auto"/>
                <w:sz w:val="22"/>
                <w:szCs w:val="22"/>
              </w:rPr>
              <w:t>Religionswissenschaft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="005038D3">
              <w:rPr>
                <w:color w:val="auto"/>
                <w:sz w:val="22"/>
                <w:szCs w:val="22"/>
              </w:rPr>
              <w:t>(53069, 53071, 53065, 53067</w:t>
            </w:r>
            <w:r>
              <w:rPr>
                <w:color w:val="auto"/>
                <w:sz w:val="22"/>
                <w:szCs w:val="22"/>
              </w:rPr>
              <w:t>)</w:t>
            </w:r>
            <w:r>
              <w:rPr>
                <w:b/>
                <w:color w:val="auto"/>
                <w:sz w:val="22"/>
                <w:szCs w:val="22"/>
              </w:rPr>
              <w:t>,</w:t>
            </w:r>
            <w:r w:rsidRPr="005248A8">
              <w:rPr>
                <w:color w:val="auto"/>
                <w:sz w:val="22"/>
                <w:szCs w:val="22"/>
              </w:rPr>
              <w:t xml:space="preserve"> </w:t>
            </w:r>
            <w:r w:rsidRPr="005248A8">
              <w:rPr>
                <w:b/>
                <w:color w:val="auto"/>
                <w:sz w:val="22"/>
                <w:szCs w:val="22"/>
              </w:rPr>
              <w:t xml:space="preserve">Soziologie </w:t>
            </w:r>
            <w:r w:rsidR="005038D3">
              <w:rPr>
                <w:color w:val="auto"/>
                <w:sz w:val="22"/>
                <w:szCs w:val="22"/>
              </w:rPr>
              <w:t>(56404, 56104, 56103, 56102</w:t>
            </w:r>
            <w:r>
              <w:rPr>
                <w:color w:val="auto"/>
                <w:sz w:val="22"/>
                <w:szCs w:val="22"/>
              </w:rPr>
              <w:t xml:space="preserve">) </w:t>
            </w:r>
            <w:r w:rsidRPr="005248A8">
              <w:rPr>
                <w:color w:val="auto"/>
                <w:sz w:val="22"/>
                <w:szCs w:val="22"/>
              </w:rPr>
              <w:t xml:space="preserve">und </w:t>
            </w:r>
            <w:r w:rsidRPr="005248A8">
              <w:rPr>
                <w:b/>
                <w:color w:val="auto"/>
                <w:sz w:val="22"/>
                <w:szCs w:val="22"/>
              </w:rPr>
              <w:t>Ethnologie</w:t>
            </w:r>
            <w:r w:rsidRPr="005248A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(</w:t>
            </w:r>
            <w:r w:rsidR="005038D3">
              <w:rPr>
                <w:color w:val="auto"/>
                <w:sz w:val="22"/>
                <w:szCs w:val="22"/>
              </w:rPr>
              <w:t>54009, 54019) sowie in den</w:t>
            </w:r>
            <w:r w:rsidRPr="005248A8">
              <w:rPr>
                <w:color w:val="auto"/>
                <w:sz w:val="22"/>
                <w:szCs w:val="22"/>
              </w:rPr>
              <w:t xml:space="preserve"> Haupt- oder Oberseminaren der Fächer </w:t>
            </w:r>
            <w:r w:rsidRPr="005248A8">
              <w:rPr>
                <w:b/>
                <w:color w:val="auto"/>
                <w:sz w:val="22"/>
                <w:szCs w:val="22"/>
              </w:rPr>
              <w:t>Interkulturelle Germanistik</w:t>
            </w:r>
            <w:r w:rsidRPr="005248A8">
              <w:rPr>
                <w:color w:val="auto"/>
                <w:sz w:val="22"/>
                <w:szCs w:val="22"/>
              </w:rPr>
              <w:t xml:space="preserve">, </w:t>
            </w:r>
            <w:r w:rsidRPr="005248A8">
              <w:rPr>
                <w:b/>
                <w:color w:val="auto"/>
                <w:sz w:val="22"/>
                <w:szCs w:val="22"/>
              </w:rPr>
              <w:t>Musikwissenschaft</w:t>
            </w:r>
            <w:r w:rsidR="005038D3">
              <w:rPr>
                <w:color w:val="auto"/>
                <w:sz w:val="22"/>
                <w:szCs w:val="22"/>
              </w:rPr>
              <w:t xml:space="preserve"> und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248A8">
              <w:rPr>
                <w:b/>
                <w:color w:val="auto"/>
                <w:sz w:val="22"/>
                <w:szCs w:val="22"/>
              </w:rPr>
              <w:t xml:space="preserve">Theaterwissenschaft unter bes. Berücksichtigung des </w:t>
            </w:r>
            <w:r w:rsidRPr="005248A8">
              <w:rPr>
                <w:b/>
                <w:color w:val="auto"/>
                <w:sz w:val="22"/>
                <w:szCs w:val="22"/>
              </w:rPr>
              <w:lastRenderedPageBreak/>
              <w:t>Musiktheaters</w:t>
            </w:r>
            <w:r w:rsidR="00000AEB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>
            <w:pPr>
              <w:pStyle w:val="StandardWeb"/>
              <w:rPr>
                <w:color w:val="auto"/>
                <w:sz w:val="22"/>
                <w:szCs w:val="22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90436">
            <w:pPr>
              <w:widowControl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0E562A" w:rsidRDefault="00241FA9" w:rsidP="00CB465D">
            <w:pPr>
              <w:pStyle w:val="Veranstaltungstitel11VT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90436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241FA9" w:rsidRPr="00F3337A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DF5C29" w:rsidRDefault="00241FA9" w:rsidP="00490436">
            <w:pPr>
              <w:widowControl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DF5C29" w:rsidRDefault="00241FA9" w:rsidP="000C1533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DF5C29" w:rsidRDefault="00241FA9" w:rsidP="00F93387">
            <w:pPr>
              <w:widowControl w:val="0"/>
              <w:spacing w:before="120" w:line="204" w:lineRule="auto"/>
              <w:rPr>
                <w:sz w:val="22"/>
                <w:szCs w:val="22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DF5C29" w:rsidRDefault="00241FA9" w:rsidP="00490436">
            <w:pPr>
              <w:widowControl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AB4C9E">
            <w:pPr>
              <w:spacing w:before="120"/>
              <w:rPr>
                <w:sz w:val="22"/>
                <w:szCs w:val="22"/>
              </w:rPr>
            </w:pPr>
            <w:r w:rsidRPr="005B6193">
              <w:rPr>
                <w:b/>
                <w:bCs/>
                <w:sz w:val="22"/>
                <w:szCs w:val="22"/>
              </w:rPr>
              <w:t>Kleiner Leistungsnachweis L2: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90436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90436">
            <w:pPr>
              <w:widowControl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943855">
            <w:pPr>
              <w:spacing w:before="120"/>
              <w:rPr>
                <w:sz w:val="22"/>
                <w:szCs w:val="22"/>
              </w:rPr>
            </w:pPr>
            <w:r w:rsidRPr="00AB4C9E">
              <w:rPr>
                <w:sz w:val="22"/>
                <w:szCs w:val="22"/>
              </w:rPr>
              <w:t>Zusätzlich zu den o.g. Veranstaltungen können für den Kleinen</w:t>
            </w:r>
            <w:r>
              <w:rPr>
                <w:sz w:val="22"/>
                <w:szCs w:val="22"/>
              </w:rPr>
              <w:t xml:space="preserve"> Leistungsnachweis alle </w:t>
            </w:r>
            <w:r w:rsidRPr="005B6193">
              <w:rPr>
                <w:sz w:val="22"/>
                <w:szCs w:val="22"/>
              </w:rPr>
              <w:t xml:space="preserve">Seminare, Vorlesungen, Übungen oder Kolloquien </w:t>
            </w:r>
            <w:r>
              <w:rPr>
                <w:sz w:val="22"/>
                <w:szCs w:val="22"/>
              </w:rPr>
              <w:t xml:space="preserve">aus den Fächern </w:t>
            </w:r>
            <w:r w:rsidRPr="00AB4C9E">
              <w:rPr>
                <w:sz w:val="22"/>
                <w:szCs w:val="22"/>
              </w:rPr>
              <w:t>Germanistik, Musikwissenschaft, Theaterwissenschaft unter bes. Berücksichtigung des Musiktheaters</w:t>
            </w:r>
            <w:r>
              <w:rPr>
                <w:sz w:val="22"/>
                <w:szCs w:val="22"/>
              </w:rPr>
              <w:t xml:space="preserve">, </w:t>
            </w:r>
            <w:r w:rsidRPr="00943855">
              <w:rPr>
                <w:sz w:val="22"/>
                <w:szCs w:val="22"/>
              </w:rPr>
              <w:t>Ethnologie, Geschichte, Religionswissenschaft und Soziologie</w:t>
            </w:r>
            <w:r w:rsidRPr="00AB4C9E">
              <w:rPr>
                <w:sz w:val="22"/>
                <w:szCs w:val="22"/>
              </w:rPr>
              <w:t xml:space="preserve"> sowie des Fachgebiets ‚Literaturwissenschaft: berufsbezogen</w:t>
            </w:r>
            <w:r>
              <w:rPr>
                <w:sz w:val="22"/>
                <w:szCs w:val="22"/>
              </w:rPr>
              <w:t>‘</w:t>
            </w:r>
            <w:r w:rsidRPr="00AB4C9E">
              <w:rPr>
                <w:sz w:val="22"/>
                <w:szCs w:val="22"/>
              </w:rPr>
              <w:t xml:space="preserve"> </w:t>
            </w:r>
            <w:r w:rsidRPr="005B6193">
              <w:rPr>
                <w:sz w:val="22"/>
                <w:szCs w:val="22"/>
              </w:rPr>
              <w:t xml:space="preserve">gewählt werden. Einführungsseminare </w:t>
            </w:r>
            <w:r>
              <w:rPr>
                <w:sz w:val="22"/>
                <w:szCs w:val="22"/>
              </w:rPr>
              <w:t>werden generell nicht anerkannt</w:t>
            </w:r>
            <w:r w:rsidRPr="005B619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90436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241FA9" w:rsidRPr="005B6193" w:rsidTr="00241FA9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90436">
            <w:pPr>
              <w:widowControl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8945E8">
            <w:pPr>
              <w:spacing w:before="120"/>
              <w:rPr>
                <w:sz w:val="22"/>
                <w:szCs w:val="22"/>
              </w:rPr>
            </w:pPr>
            <w:r w:rsidRPr="008945E8">
              <w:rPr>
                <w:sz w:val="22"/>
                <w:szCs w:val="22"/>
              </w:rPr>
              <w:t>Um die Verknüpfung mit Campusonline sicherzustellen, melden die Studierenden das für den Leistungsnachweis ausgewählte Seminar zu Vo</w:t>
            </w:r>
            <w:r>
              <w:rPr>
                <w:sz w:val="22"/>
                <w:szCs w:val="22"/>
              </w:rPr>
              <w:t>rlesungsbeginn per E-Mail an den</w:t>
            </w:r>
            <w:r w:rsidRPr="008945E8">
              <w:rPr>
                <w:sz w:val="22"/>
                <w:szCs w:val="22"/>
              </w:rPr>
              <w:t xml:space="preserve"> Modulverantwortliche</w:t>
            </w:r>
            <w:r>
              <w:rPr>
                <w:sz w:val="22"/>
                <w:szCs w:val="22"/>
              </w:rPr>
              <w:t>n</w:t>
            </w:r>
            <w:r w:rsidRPr="008945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Herrn</w:t>
            </w:r>
            <w:r w:rsidRPr="008945E8">
              <w:rPr>
                <w:sz w:val="22"/>
                <w:szCs w:val="22"/>
              </w:rPr>
              <w:t xml:space="preserve"> Prof. </w:t>
            </w:r>
            <w:r>
              <w:rPr>
                <w:sz w:val="22"/>
                <w:szCs w:val="22"/>
              </w:rPr>
              <w:t>Wolf (</w:t>
            </w:r>
            <w:proofErr w:type="spellStart"/>
            <w:r>
              <w:rPr>
                <w:sz w:val="22"/>
                <w:szCs w:val="22"/>
              </w:rPr>
              <w:t>aedph</w:t>
            </w:r>
            <w:proofErr w:type="spellEnd"/>
            <w:r w:rsidRPr="008945E8">
              <w:rPr>
                <w:sz w:val="22"/>
                <w:szCs w:val="22"/>
              </w:rPr>
              <w:t>@</w:t>
            </w:r>
            <w:proofErr w:type="spellStart"/>
            <w:r w:rsidRPr="008945E8">
              <w:rPr>
                <w:sz w:val="22"/>
                <w:szCs w:val="22"/>
              </w:rPr>
              <w:t>uni-bayreuth.de</w:t>
            </w:r>
            <w:proofErr w:type="spellEnd"/>
            <w:r w:rsidRPr="008945E8">
              <w:rPr>
                <w:sz w:val="22"/>
                <w:szCs w:val="22"/>
              </w:rPr>
              <w:t xml:space="preserve">). Ein Formblatt für die Meldung findet sich unter http://www.litkult.uni-bayreuth.de/de/Infos-und-Formblaetter/index.html.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FA9" w:rsidRPr="005B6193" w:rsidRDefault="00241FA9" w:rsidP="00490436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</w:tbl>
    <w:p w:rsidR="001872F0" w:rsidRDefault="001872F0"/>
    <w:tbl>
      <w:tblPr>
        <w:tblW w:w="963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5"/>
        <w:gridCol w:w="6521"/>
        <w:gridCol w:w="1843"/>
      </w:tblGrid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490436">
            <w:pPr>
              <w:widowControl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A63121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490436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C32001">
            <w:pPr>
              <w:pStyle w:val="StandardWeb"/>
              <w:spacing w:after="0" w:line="204" w:lineRule="auto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  <w:r w:rsidRPr="005B6193">
              <w:rPr>
                <w:b/>
                <w:bCs/>
                <w:color w:val="auto"/>
                <w:sz w:val="22"/>
                <w:szCs w:val="22"/>
                <w:lang w:val="fr-FR"/>
              </w:rPr>
              <w:t>M F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C32001">
            <w:pPr>
              <w:pStyle w:val="StandardWeb"/>
              <w:spacing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  <w:r w:rsidRPr="005B6193">
              <w:rPr>
                <w:b/>
                <w:bCs/>
                <w:color w:val="auto"/>
                <w:sz w:val="22"/>
                <w:szCs w:val="22"/>
              </w:rPr>
              <w:t>Mastermodul</w:t>
            </w:r>
            <w:r w:rsidRPr="005B6193">
              <w:rPr>
                <w:b/>
                <w:bCs/>
                <w:color w:val="auto"/>
                <w:sz w:val="22"/>
                <w:szCs w:val="22"/>
              </w:rPr>
              <w:br/>
            </w:r>
          </w:p>
          <w:p w:rsidR="001872F0" w:rsidRPr="005B6193" w:rsidRDefault="001872F0" w:rsidP="00C32001">
            <w:pPr>
              <w:pStyle w:val="StandardWeb"/>
              <w:spacing w:after="0" w:line="204" w:lineRule="auto"/>
              <w:rPr>
                <w:color w:val="auto"/>
                <w:sz w:val="22"/>
                <w:szCs w:val="22"/>
              </w:rPr>
            </w:pPr>
            <w:r w:rsidRPr="005B6193">
              <w:rPr>
                <w:b/>
                <w:bCs/>
                <w:color w:val="auto"/>
                <w:sz w:val="22"/>
                <w:szCs w:val="22"/>
              </w:rPr>
              <w:t>Kleiner Leistungsnachweis L2:</w:t>
            </w:r>
            <w:r w:rsidRPr="005B6193">
              <w:rPr>
                <w:b/>
                <w:bCs/>
                <w:color w:val="auto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490436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C32001">
            <w:pPr>
              <w:pStyle w:val="StandardWeb"/>
              <w:spacing w:after="0" w:line="204" w:lineRule="auto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C32001">
            <w:pPr>
              <w:pStyle w:val="StandardWeb"/>
              <w:spacing w:after="0" w:line="204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1872F0" w:rsidP="00490436">
            <w:pPr>
              <w:widowControl w:val="0"/>
              <w:spacing w:before="100" w:line="204" w:lineRule="auto"/>
              <w:rPr>
                <w:sz w:val="22"/>
                <w:szCs w:val="22"/>
              </w:rPr>
            </w:pPr>
          </w:p>
        </w:tc>
      </w:tr>
      <w:tr w:rsidR="001872F0" w:rsidRPr="005B6193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4D57A1" w:rsidP="00CB6F38">
            <w:pPr>
              <w:pStyle w:val="StandardWeb"/>
              <w:spacing w:before="120" w:after="0"/>
              <w:rPr>
                <w:bCs/>
                <w:color w:val="auto"/>
                <w:sz w:val="22"/>
                <w:szCs w:val="22"/>
                <w:lang w:val="fr-FR"/>
              </w:rPr>
            </w:pPr>
            <w:r>
              <w:rPr>
                <w:bCs/>
                <w:color w:val="auto"/>
                <w:sz w:val="22"/>
                <w:szCs w:val="22"/>
                <w:lang w:val="fr-FR"/>
              </w:rPr>
              <w:t>4112D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82EB5" w:rsidRDefault="004D57A1" w:rsidP="00CB6F38">
            <w:pPr>
              <w:pStyle w:val="StandardWeb"/>
              <w:spacing w:before="120" w:after="0"/>
              <w:rPr>
                <w:bCs/>
                <w:color w:val="auto"/>
                <w:sz w:val="22"/>
                <w:szCs w:val="22"/>
                <w:lang w:val="en-GB"/>
              </w:rPr>
            </w:pPr>
            <w:r w:rsidRPr="003F2967">
              <w:rPr>
                <w:sz w:val="22"/>
                <w:szCs w:val="22"/>
                <w:lang w:val="en-US"/>
              </w:rPr>
              <w:t>Research Colloquium American Studies / Master Seminar</w:t>
            </w:r>
            <w:r>
              <w:rPr>
                <w:sz w:val="22"/>
                <w:szCs w:val="22"/>
                <w:lang w:val="en-US"/>
              </w:rPr>
              <w:br/>
            </w:r>
            <w:r w:rsidR="00B82D62">
              <w:rPr>
                <w:sz w:val="22"/>
                <w:szCs w:val="22"/>
                <w:lang w:val="en-US"/>
              </w:rPr>
              <w:t>OS, 2</w:t>
            </w:r>
            <w:r w:rsidR="00A07D56">
              <w:rPr>
                <w:sz w:val="22"/>
                <w:szCs w:val="22"/>
                <w:lang w:val="en-US"/>
              </w:rPr>
              <w:t>st</w:t>
            </w:r>
            <w:r w:rsidR="00B82D62">
              <w:rPr>
                <w:sz w:val="22"/>
                <w:szCs w:val="22"/>
                <w:lang w:val="en-US"/>
              </w:rPr>
              <w:t>, Mo</w:t>
            </w:r>
            <w:r w:rsidRPr="003F2967">
              <w:rPr>
                <w:sz w:val="22"/>
                <w:szCs w:val="22"/>
                <w:lang w:val="en-US"/>
              </w:rPr>
              <w:t xml:space="preserve"> 14-16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5B6193" w:rsidRDefault="004D57A1" w:rsidP="00CB6F38">
            <w:pPr>
              <w:widowControl w:val="0"/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Cortiel</w:t>
            </w:r>
            <w:proofErr w:type="spellEnd"/>
            <w:r>
              <w:rPr>
                <w:sz w:val="22"/>
                <w:szCs w:val="22"/>
              </w:rPr>
              <w:t>/Mayer</w:t>
            </w:r>
          </w:p>
        </w:tc>
      </w:tr>
      <w:tr w:rsidR="001872F0" w:rsidRPr="0015387B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882EB5" w:rsidRDefault="00676A0F" w:rsidP="00CB6F38">
            <w:pPr>
              <w:pStyle w:val="StandardWeb"/>
              <w:spacing w:before="120" w:after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40473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676A0F" w:rsidRDefault="00B82D62" w:rsidP="00CB465D">
            <w:pPr>
              <w:pStyle w:val="Veranstaltungstitel11VT"/>
            </w:pPr>
            <w:r>
              <w:t>NDL-6 Abschluss Kolloquium</w:t>
            </w:r>
            <w:r w:rsidR="00676A0F" w:rsidRPr="00676A0F">
              <w:t xml:space="preserve"> </w:t>
            </w:r>
            <w:r>
              <w:br/>
            </w:r>
            <w:r w:rsidR="00676A0F" w:rsidRPr="00676A0F">
              <w:t>Kandidaten-</w:t>
            </w:r>
            <w:r>
              <w:t xml:space="preserve"> </w:t>
            </w:r>
            <w:r w:rsidR="00676A0F" w:rsidRPr="00676A0F">
              <w:t>und Forschungskolloquium</w:t>
            </w:r>
            <w:r>
              <w:t xml:space="preserve"> </w:t>
            </w:r>
            <w:r w:rsidR="00676A0F" w:rsidRPr="00676A0F">
              <w:t>[kein Oberseminar]</w:t>
            </w:r>
            <w:r w:rsidR="00676A0F">
              <w:br/>
            </w:r>
            <w:r w:rsidR="00676A0F" w:rsidRPr="00676A0F">
              <w:t xml:space="preserve">Koll. 2st, Do 8-10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676A0F" w:rsidRDefault="00676A0F" w:rsidP="00CB6F38">
            <w:pPr>
              <w:widowControl w:val="0"/>
              <w:spacing w:before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Cha</w:t>
            </w:r>
            <w:proofErr w:type="spellEnd"/>
          </w:p>
        </w:tc>
      </w:tr>
      <w:tr w:rsidR="001872F0" w:rsidRPr="00676A0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676A0F" w:rsidRDefault="00676A0F" w:rsidP="00CB6F38">
            <w:pPr>
              <w:pStyle w:val="StandardWeb"/>
              <w:spacing w:before="120" w:after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40471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676A0F" w:rsidRDefault="00676A0F" w:rsidP="00CB465D">
            <w:pPr>
              <w:pStyle w:val="Veranstaltungstitel11VT"/>
            </w:pPr>
            <w:r w:rsidRPr="00676A0F">
              <w:t xml:space="preserve">NDL-3 Repetitorium </w:t>
            </w:r>
            <w:r w:rsidR="00B82D62">
              <w:br/>
            </w:r>
            <w:r w:rsidRPr="00676A0F">
              <w:t>Literaturgeschichte / Kandidatenkolloquium (Staatsexamen, Bachelor/Master) –</w:t>
            </w:r>
            <w:r w:rsidR="00B82D62">
              <w:t xml:space="preserve"> </w:t>
            </w:r>
            <w:r w:rsidRPr="00676A0F">
              <w:t>Teil 2</w:t>
            </w:r>
            <w:r w:rsidRPr="00676A0F">
              <w:br/>
              <w:t xml:space="preserve">Koll. 2st, Do 18-20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872F0" w:rsidRPr="00B82D62" w:rsidRDefault="00676A0F" w:rsidP="00CB6F38">
            <w:pPr>
              <w:widowControl w:val="0"/>
              <w:spacing w:before="120"/>
              <w:rPr>
                <w:sz w:val="22"/>
                <w:szCs w:val="22"/>
              </w:rPr>
            </w:pPr>
            <w:r w:rsidRPr="00B82D62">
              <w:rPr>
                <w:sz w:val="22"/>
                <w:szCs w:val="22"/>
              </w:rPr>
              <w:t>Schmidt</w:t>
            </w:r>
          </w:p>
        </w:tc>
      </w:tr>
      <w:tr w:rsidR="001872F0" w:rsidRPr="00676A0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872F0" w:rsidRDefault="00907EC4" w:rsidP="00CB6F38">
            <w:pPr>
              <w:pStyle w:val="StandardWeb"/>
              <w:spacing w:before="120" w:after="0"/>
              <w:rPr>
                <w:bCs/>
                <w:color w:val="auto"/>
                <w:sz w:val="22"/>
                <w:szCs w:val="22"/>
              </w:rPr>
            </w:pPr>
            <w:r w:rsidRPr="00B82D62">
              <w:rPr>
                <w:bCs/>
                <w:color w:val="auto"/>
                <w:sz w:val="22"/>
                <w:szCs w:val="22"/>
              </w:rPr>
              <w:t>40574</w:t>
            </w:r>
          </w:p>
          <w:p w:rsidR="002921EF" w:rsidRDefault="00337A15" w:rsidP="00CB6F38">
            <w:pPr>
              <w:pStyle w:val="StandardWeb"/>
              <w:spacing w:before="120" w:after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br/>
            </w:r>
            <w:r w:rsidR="002921EF">
              <w:rPr>
                <w:bCs/>
                <w:color w:val="auto"/>
                <w:sz w:val="22"/>
                <w:szCs w:val="22"/>
              </w:rPr>
              <w:t>00464</w:t>
            </w:r>
          </w:p>
          <w:p w:rsidR="00337A15" w:rsidRPr="00B82D62" w:rsidRDefault="00337A15" w:rsidP="00CB6F38">
            <w:pPr>
              <w:pStyle w:val="StandardWeb"/>
              <w:spacing w:before="120" w:after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40416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37A15" w:rsidRDefault="00907EC4" w:rsidP="00CB465D">
            <w:pPr>
              <w:pStyle w:val="Veranstaltungstitel11VT"/>
            </w:pPr>
            <w:r w:rsidRPr="00907EC4">
              <w:t>Empirie und Theor</w:t>
            </w:r>
            <w:r w:rsidR="002921EF">
              <w:t>ie interkultureller Germanistik</w:t>
            </w:r>
            <w:r w:rsidRPr="00907EC4">
              <w:t xml:space="preserve"> </w:t>
            </w:r>
            <w:r w:rsidR="002921EF">
              <w:br/>
            </w:r>
            <w:r w:rsidRPr="00907EC4">
              <w:t xml:space="preserve">Forschungs-und Methodenkolloquium </w:t>
            </w:r>
            <w:r w:rsidR="002921EF">
              <w:br/>
            </w:r>
            <w:r w:rsidRPr="00907EC4">
              <w:t>S 2st, Do 14-16</w:t>
            </w:r>
          </w:p>
          <w:p w:rsidR="00337A15" w:rsidRPr="00337A15" w:rsidRDefault="002921EF" w:rsidP="00CB465D">
            <w:pPr>
              <w:pStyle w:val="Veranstaltungstitel11VT"/>
              <w:rPr>
                <w:lang w:val="en-US"/>
              </w:rPr>
            </w:pPr>
            <w:r w:rsidRPr="00337A15">
              <w:rPr>
                <w:lang w:val="en-US"/>
              </w:rPr>
              <w:t xml:space="preserve">Application de la </w:t>
            </w:r>
            <w:proofErr w:type="spellStart"/>
            <w:r w:rsidRPr="00337A15">
              <w:rPr>
                <w:lang w:val="en-US"/>
              </w:rPr>
              <w:t>Théorie</w:t>
            </w:r>
            <w:proofErr w:type="spellEnd"/>
            <w:r w:rsidRPr="00337A15">
              <w:rPr>
                <w:lang w:val="en-US"/>
              </w:rPr>
              <w:t xml:space="preserve"> et la Critique </w:t>
            </w:r>
            <w:proofErr w:type="spellStart"/>
            <w:r w:rsidRPr="00337A15">
              <w:rPr>
                <w:lang w:val="en-US"/>
              </w:rPr>
              <w:t>Littéraires</w:t>
            </w:r>
            <w:proofErr w:type="spellEnd"/>
            <w:r w:rsidR="00337A15" w:rsidRPr="00337A15">
              <w:rPr>
                <w:lang w:val="en-US"/>
              </w:rPr>
              <w:t xml:space="preserve"> </w:t>
            </w:r>
          </w:p>
          <w:p w:rsidR="00337A15" w:rsidRDefault="00337A15" w:rsidP="00CB465D">
            <w:pPr>
              <w:pStyle w:val="Veranstaltungstitel11VT"/>
            </w:pPr>
            <w:r>
              <w:t>Neuere Forschungsansätze in der Mediävistik</w:t>
            </w:r>
            <w:r>
              <w:br/>
              <w:t>OS 2st, Do 18-20</w:t>
            </w:r>
          </w:p>
          <w:p w:rsidR="00337A15" w:rsidRPr="00337A15" w:rsidRDefault="00337A15" w:rsidP="00337A15">
            <w:pPr>
              <w:pStyle w:val="Veranst-Kommentartext"/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4984"/>
            </w:tblGrid>
            <w:tr w:rsidR="002921EF" w:rsidRPr="002921EF" w:rsidTr="002921EF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2921EF" w:rsidRPr="002921EF" w:rsidRDefault="002921EF" w:rsidP="002921E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39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9"/>
                  </w:tblGrid>
                  <w:tr w:rsidR="002921EF" w:rsidRPr="002921EF">
                    <w:trPr>
                      <w:tblCellSpacing w:w="15" w:type="dxa"/>
                    </w:trPr>
                    <w:tc>
                      <w:tcPr>
                        <w:tcW w:w="4849" w:type="dxa"/>
                        <w:vAlign w:val="center"/>
                        <w:hideMark/>
                      </w:tcPr>
                      <w:p w:rsidR="002921EF" w:rsidRPr="002921EF" w:rsidRDefault="002921EF" w:rsidP="002921E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921EF" w:rsidRPr="002921EF" w:rsidRDefault="002921EF" w:rsidP="002921E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921EF" w:rsidRPr="00337A15" w:rsidRDefault="002921EF" w:rsidP="00CB465D">
            <w:pPr>
              <w:pStyle w:val="Veranstaltungstitel11VT"/>
            </w:pPr>
            <w:r w:rsidRPr="00337A15">
              <w:br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37A15" w:rsidRDefault="00907EC4" w:rsidP="00337A15">
            <w:pPr>
              <w:widowControl w:val="0"/>
              <w:spacing w:before="120"/>
              <w:rPr>
                <w:sz w:val="22"/>
                <w:szCs w:val="22"/>
              </w:rPr>
            </w:pPr>
            <w:r w:rsidRPr="00B82D62">
              <w:rPr>
                <w:sz w:val="22"/>
                <w:szCs w:val="22"/>
              </w:rPr>
              <w:t>May</w:t>
            </w:r>
          </w:p>
          <w:p w:rsidR="001872F0" w:rsidRDefault="002921EF" w:rsidP="00337A15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337A15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Ndi</w:t>
            </w:r>
            <w:proofErr w:type="spellEnd"/>
          </w:p>
          <w:p w:rsidR="00337A15" w:rsidRPr="00B82D62" w:rsidRDefault="00337A15" w:rsidP="00337A15">
            <w:pPr>
              <w:widowControl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Wagner</w:t>
            </w:r>
          </w:p>
        </w:tc>
      </w:tr>
    </w:tbl>
    <w:p w:rsidR="001872F0" w:rsidRPr="007E195B" w:rsidRDefault="001872F0"/>
    <w:sectPr w:rsidR="001872F0" w:rsidRPr="007E195B" w:rsidSect="00E53BC4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739" w:rsidRDefault="00813739">
      <w:r>
        <w:separator/>
      </w:r>
    </w:p>
  </w:endnote>
  <w:endnote w:type="continuationSeparator" w:id="0">
    <w:p w:rsidR="00813739" w:rsidRDefault="00813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lgerian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??????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739" w:rsidRDefault="00813739">
      <w:r>
        <w:separator/>
      </w:r>
    </w:p>
  </w:footnote>
  <w:footnote w:type="continuationSeparator" w:id="0">
    <w:p w:rsidR="00813739" w:rsidRDefault="00813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9EA6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</w:abstractNum>
  <w:abstractNum w:abstractNumId="1">
    <w:nsid w:val="FFFFFF7D"/>
    <w:multiLevelType w:val="singleLevel"/>
    <w:tmpl w:val="E4120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</w:abstractNum>
  <w:abstractNum w:abstractNumId="2">
    <w:nsid w:val="FFFFFF7E"/>
    <w:multiLevelType w:val="singleLevel"/>
    <w:tmpl w:val="E81C1D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</w:abstractNum>
  <w:abstractNum w:abstractNumId="3">
    <w:nsid w:val="FFFFFF7F"/>
    <w:multiLevelType w:val="singleLevel"/>
    <w:tmpl w:val="5E5E92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</w:abstractNum>
  <w:abstractNum w:abstractNumId="4">
    <w:nsid w:val="FFFFFF80"/>
    <w:multiLevelType w:val="singleLevel"/>
    <w:tmpl w:val="67523F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</w:rPr>
    </w:lvl>
  </w:abstractNum>
  <w:abstractNum w:abstractNumId="5">
    <w:nsid w:val="FFFFFF81"/>
    <w:multiLevelType w:val="singleLevel"/>
    <w:tmpl w:val="7CE01A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</w:rPr>
    </w:lvl>
  </w:abstractNum>
  <w:abstractNum w:abstractNumId="6">
    <w:nsid w:val="FFFFFF82"/>
    <w:multiLevelType w:val="singleLevel"/>
    <w:tmpl w:val="B218F4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</w:rPr>
    </w:lvl>
  </w:abstractNum>
  <w:abstractNum w:abstractNumId="7">
    <w:nsid w:val="FFFFFF83"/>
    <w:multiLevelType w:val="singleLevel"/>
    <w:tmpl w:val="E1ECC0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</w:rPr>
    </w:lvl>
  </w:abstractNum>
  <w:abstractNum w:abstractNumId="8">
    <w:nsid w:val="FFFFFF88"/>
    <w:multiLevelType w:val="singleLevel"/>
    <w:tmpl w:val="9746E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</w:abstractNum>
  <w:abstractNum w:abstractNumId="9">
    <w:nsid w:val="FFFFFF89"/>
    <w:multiLevelType w:val="singleLevel"/>
    <w:tmpl w:val="1BBC4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</w:rPr>
    </w:lvl>
  </w:abstractNum>
  <w:abstractNum w:abstractNumId="10">
    <w:nsid w:val="72F31B90"/>
    <w:multiLevelType w:val="singleLevel"/>
    <w:tmpl w:val="01D0076A"/>
    <w:lvl w:ilvl="0">
      <w:start w:val="1"/>
      <w:numFmt w:val="decimal"/>
      <w:pStyle w:val="DialogNum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revisionView w:inkAnnotation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53BC4"/>
    <w:rsid w:val="00000AEB"/>
    <w:rsid w:val="00001F0E"/>
    <w:rsid w:val="000063B4"/>
    <w:rsid w:val="0002165D"/>
    <w:rsid w:val="000218F7"/>
    <w:rsid w:val="000225AA"/>
    <w:rsid w:val="0003415D"/>
    <w:rsid w:val="00035D87"/>
    <w:rsid w:val="000426AD"/>
    <w:rsid w:val="00056F81"/>
    <w:rsid w:val="0005764D"/>
    <w:rsid w:val="00070816"/>
    <w:rsid w:val="00092120"/>
    <w:rsid w:val="000949F4"/>
    <w:rsid w:val="00096373"/>
    <w:rsid w:val="00096EFB"/>
    <w:rsid w:val="00097C90"/>
    <w:rsid w:val="000A2379"/>
    <w:rsid w:val="000A6A67"/>
    <w:rsid w:val="000A7C13"/>
    <w:rsid w:val="000B20C2"/>
    <w:rsid w:val="000B7521"/>
    <w:rsid w:val="000C0A5D"/>
    <w:rsid w:val="000C10A0"/>
    <w:rsid w:val="000C1533"/>
    <w:rsid w:val="000C41D7"/>
    <w:rsid w:val="000D42C8"/>
    <w:rsid w:val="000D59F3"/>
    <w:rsid w:val="000E35D0"/>
    <w:rsid w:val="000E4B64"/>
    <w:rsid w:val="000E562A"/>
    <w:rsid w:val="000F14E4"/>
    <w:rsid w:val="0011203C"/>
    <w:rsid w:val="00113219"/>
    <w:rsid w:val="001179DE"/>
    <w:rsid w:val="00133036"/>
    <w:rsid w:val="00150C83"/>
    <w:rsid w:val="0015260B"/>
    <w:rsid w:val="0015387B"/>
    <w:rsid w:val="0015410F"/>
    <w:rsid w:val="001562DB"/>
    <w:rsid w:val="00170DB7"/>
    <w:rsid w:val="0018046E"/>
    <w:rsid w:val="001814C4"/>
    <w:rsid w:val="001853D4"/>
    <w:rsid w:val="00185B4B"/>
    <w:rsid w:val="001872F0"/>
    <w:rsid w:val="00192E92"/>
    <w:rsid w:val="001A0CBC"/>
    <w:rsid w:val="001A5CC3"/>
    <w:rsid w:val="001B13D1"/>
    <w:rsid w:val="001B190F"/>
    <w:rsid w:val="001B2DBD"/>
    <w:rsid w:val="001E2ADF"/>
    <w:rsid w:val="001E3DED"/>
    <w:rsid w:val="001F070D"/>
    <w:rsid w:val="001F1267"/>
    <w:rsid w:val="001F3036"/>
    <w:rsid w:val="001F6293"/>
    <w:rsid w:val="001F73F2"/>
    <w:rsid w:val="002160AF"/>
    <w:rsid w:val="00241FA9"/>
    <w:rsid w:val="0027009A"/>
    <w:rsid w:val="00270BAB"/>
    <w:rsid w:val="00271576"/>
    <w:rsid w:val="00273391"/>
    <w:rsid w:val="00282ECE"/>
    <w:rsid w:val="002921EF"/>
    <w:rsid w:val="002A1A2C"/>
    <w:rsid w:val="002A4B30"/>
    <w:rsid w:val="002C0C6A"/>
    <w:rsid w:val="002E33D2"/>
    <w:rsid w:val="002E3737"/>
    <w:rsid w:val="002E3883"/>
    <w:rsid w:val="003020E1"/>
    <w:rsid w:val="0030785A"/>
    <w:rsid w:val="00325972"/>
    <w:rsid w:val="003274D9"/>
    <w:rsid w:val="003325D1"/>
    <w:rsid w:val="0033772A"/>
    <w:rsid w:val="00337A15"/>
    <w:rsid w:val="00350BB9"/>
    <w:rsid w:val="00351E0D"/>
    <w:rsid w:val="0035373A"/>
    <w:rsid w:val="00381057"/>
    <w:rsid w:val="0039055B"/>
    <w:rsid w:val="0039178B"/>
    <w:rsid w:val="003A06E2"/>
    <w:rsid w:val="003B2188"/>
    <w:rsid w:val="003B43B7"/>
    <w:rsid w:val="003C6B7F"/>
    <w:rsid w:val="003C6C03"/>
    <w:rsid w:val="003D049A"/>
    <w:rsid w:val="003E69C9"/>
    <w:rsid w:val="003F2967"/>
    <w:rsid w:val="00410C94"/>
    <w:rsid w:val="004167FC"/>
    <w:rsid w:val="00427D17"/>
    <w:rsid w:val="00436A30"/>
    <w:rsid w:val="0045083D"/>
    <w:rsid w:val="00460139"/>
    <w:rsid w:val="0046271F"/>
    <w:rsid w:val="00474EDB"/>
    <w:rsid w:val="00476C26"/>
    <w:rsid w:val="00477B50"/>
    <w:rsid w:val="00490436"/>
    <w:rsid w:val="004A07AE"/>
    <w:rsid w:val="004B1D36"/>
    <w:rsid w:val="004C7009"/>
    <w:rsid w:val="004D0678"/>
    <w:rsid w:val="004D0887"/>
    <w:rsid w:val="004D57A1"/>
    <w:rsid w:val="004E0232"/>
    <w:rsid w:val="004E1F34"/>
    <w:rsid w:val="004E3BEF"/>
    <w:rsid w:val="004F12EE"/>
    <w:rsid w:val="0050026D"/>
    <w:rsid w:val="00500B3A"/>
    <w:rsid w:val="005038D3"/>
    <w:rsid w:val="0051106D"/>
    <w:rsid w:val="00515976"/>
    <w:rsid w:val="005202F0"/>
    <w:rsid w:val="005248A8"/>
    <w:rsid w:val="00524B44"/>
    <w:rsid w:val="00525B4D"/>
    <w:rsid w:val="00530EAA"/>
    <w:rsid w:val="005362E8"/>
    <w:rsid w:val="00543974"/>
    <w:rsid w:val="00552E68"/>
    <w:rsid w:val="00554F19"/>
    <w:rsid w:val="00573118"/>
    <w:rsid w:val="00583F99"/>
    <w:rsid w:val="00586EED"/>
    <w:rsid w:val="00590B5A"/>
    <w:rsid w:val="0059281D"/>
    <w:rsid w:val="00593B0F"/>
    <w:rsid w:val="00595227"/>
    <w:rsid w:val="00597E45"/>
    <w:rsid w:val="005A1DA8"/>
    <w:rsid w:val="005B5BC8"/>
    <w:rsid w:val="005B6193"/>
    <w:rsid w:val="005B7D70"/>
    <w:rsid w:val="005C5DB5"/>
    <w:rsid w:val="005C7506"/>
    <w:rsid w:val="00601707"/>
    <w:rsid w:val="00613C23"/>
    <w:rsid w:val="00617B9A"/>
    <w:rsid w:val="00641B72"/>
    <w:rsid w:val="006467A8"/>
    <w:rsid w:val="0066726D"/>
    <w:rsid w:val="006679B6"/>
    <w:rsid w:val="00667ADC"/>
    <w:rsid w:val="00671B72"/>
    <w:rsid w:val="00676A0F"/>
    <w:rsid w:val="00677C87"/>
    <w:rsid w:val="00680C4A"/>
    <w:rsid w:val="0069113C"/>
    <w:rsid w:val="00692F65"/>
    <w:rsid w:val="00693003"/>
    <w:rsid w:val="006942FB"/>
    <w:rsid w:val="006B0CD0"/>
    <w:rsid w:val="006C38B1"/>
    <w:rsid w:val="006C75F7"/>
    <w:rsid w:val="006D3C7A"/>
    <w:rsid w:val="006F2924"/>
    <w:rsid w:val="006F4AA1"/>
    <w:rsid w:val="006F501B"/>
    <w:rsid w:val="00704947"/>
    <w:rsid w:val="00707408"/>
    <w:rsid w:val="00714114"/>
    <w:rsid w:val="007271B3"/>
    <w:rsid w:val="00727FA4"/>
    <w:rsid w:val="00741C97"/>
    <w:rsid w:val="007441E5"/>
    <w:rsid w:val="00774527"/>
    <w:rsid w:val="007775D8"/>
    <w:rsid w:val="007833F9"/>
    <w:rsid w:val="007841E1"/>
    <w:rsid w:val="0078698F"/>
    <w:rsid w:val="00787344"/>
    <w:rsid w:val="00797E05"/>
    <w:rsid w:val="007A6DCD"/>
    <w:rsid w:val="007B5189"/>
    <w:rsid w:val="007B73DE"/>
    <w:rsid w:val="007B7BBE"/>
    <w:rsid w:val="007B7BC7"/>
    <w:rsid w:val="007E195B"/>
    <w:rsid w:val="007E1C8A"/>
    <w:rsid w:val="0080217C"/>
    <w:rsid w:val="00813739"/>
    <w:rsid w:val="008325FE"/>
    <w:rsid w:val="008472E6"/>
    <w:rsid w:val="00855DB4"/>
    <w:rsid w:val="00872514"/>
    <w:rsid w:val="008824D9"/>
    <w:rsid w:val="00882EB5"/>
    <w:rsid w:val="00884168"/>
    <w:rsid w:val="008945E8"/>
    <w:rsid w:val="008A343A"/>
    <w:rsid w:val="00907DD9"/>
    <w:rsid w:val="00907EC4"/>
    <w:rsid w:val="009135FA"/>
    <w:rsid w:val="0091398E"/>
    <w:rsid w:val="0092527A"/>
    <w:rsid w:val="00926C6F"/>
    <w:rsid w:val="00936D47"/>
    <w:rsid w:val="00943855"/>
    <w:rsid w:val="009621FB"/>
    <w:rsid w:val="009633CE"/>
    <w:rsid w:val="00963779"/>
    <w:rsid w:val="00967278"/>
    <w:rsid w:val="0098133A"/>
    <w:rsid w:val="00991B4F"/>
    <w:rsid w:val="009A57E4"/>
    <w:rsid w:val="009A69DC"/>
    <w:rsid w:val="009A734C"/>
    <w:rsid w:val="009B7CB1"/>
    <w:rsid w:val="009C25C8"/>
    <w:rsid w:val="009E39D9"/>
    <w:rsid w:val="009F2562"/>
    <w:rsid w:val="009F6D20"/>
    <w:rsid w:val="00A00C4F"/>
    <w:rsid w:val="00A04E34"/>
    <w:rsid w:val="00A06A87"/>
    <w:rsid w:val="00A07D56"/>
    <w:rsid w:val="00A3184F"/>
    <w:rsid w:val="00A41050"/>
    <w:rsid w:val="00A41C9D"/>
    <w:rsid w:val="00A44293"/>
    <w:rsid w:val="00A556D1"/>
    <w:rsid w:val="00A62978"/>
    <w:rsid w:val="00A63121"/>
    <w:rsid w:val="00A63F7A"/>
    <w:rsid w:val="00A71A14"/>
    <w:rsid w:val="00A83EC2"/>
    <w:rsid w:val="00A96994"/>
    <w:rsid w:val="00AA389B"/>
    <w:rsid w:val="00AA6CA0"/>
    <w:rsid w:val="00AB4C9E"/>
    <w:rsid w:val="00AC2393"/>
    <w:rsid w:val="00AC4193"/>
    <w:rsid w:val="00AC67A9"/>
    <w:rsid w:val="00AD1304"/>
    <w:rsid w:val="00AE1C7D"/>
    <w:rsid w:val="00AE2390"/>
    <w:rsid w:val="00AF07FC"/>
    <w:rsid w:val="00AF7D55"/>
    <w:rsid w:val="00B051EC"/>
    <w:rsid w:val="00B4475B"/>
    <w:rsid w:val="00B54B84"/>
    <w:rsid w:val="00B826A3"/>
    <w:rsid w:val="00B82D62"/>
    <w:rsid w:val="00B856A6"/>
    <w:rsid w:val="00B9089E"/>
    <w:rsid w:val="00B92A95"/>
    <w:rsid w:val="00BC4436"/>
    <w:rsid w:val="00BE0169"/>
    <w:rsid w:val="00BE1E51"/>
    <w:rsid w:val="00BE1F6F"/>
    <w:rsid w:val="00BE2899"/>
    <w:rsid w:val="00BE506D"/>
    <w:rsid w:val="00BF51A0"/>
    <w:rsid w:val="00BF6FA6"/>
    <w:rsid w:val="00C01F30"/>
    <w:rsid w:val="00C0555A"/>
    <w:rsid w:val="00C1207E"/>
    <w:rsid w:val="00C124A5"/>
    <w:rsid w:val="00C17CD2"/>
    <w:rsid w:val="00C274D3"/>
    <w:rsid w:val="00C32001"/>
    <w:rsid w:val="00C339B9"/>
    <w:rsid w:val="00C46760"/>
    <w:rsid w:val="00C61DFA"/>
    <w:rsid w:val="00C65B75"/>
    <w:rsid w:val="00C76CAD"/>
    <w:rsid w:val="00C77C4E"/>
    <w:rsid w:val="00C84722"/>
    <w:rsid w:val="00C85866"/>
    <w:rsid w:val="00C94F8D"/>
    <w:rsid w:val="00C9628B"/>
    <w:rsid w:val="00CA2208"/>
    <w:rsid w:val="00CB05CB"/>
    <w:rsid w:val="00CB26D7"/>
    <w:rsid w:val="00CB465D"/>
    <w:rsid w:val="00CB6F38"/>
    <w:rsid w:val="00CC1140"/>
    <w:rsid w:val="00CC35A3"/>
    <w:rsid w:val="00CD5D68"/>
    <w:rsid w:val="00CD793E"/>
    <w:rsid w:val="00CE5687"/>
    <w:rsid w:val="00CE7A20"/>
    <w:rsid w:val="00CF01F2"/>
    <w:rsid w:val="00D16F27"/>
    <w:rsid w:val="00D1723C"/>
    <w:rsid w:val="00D2192E"/>
    <w:rsid w:val="00D264AB"/>
    <w:rsid w:val="00D4313A"/>
    <w:rsid w:val="00D532D1"/>
    <w:rsid w:val="00D5402F"/>
    <w:rsid w:val="00D553EE"/>
    <w:rsid w:val="00D55582"/>
    <w:rsid w:val="00D57402"/>
    <w:rsid w:val="00D833DF"/>
    <w:rsid w:val="00D92D8E"/>
    <w:rsid w:val="00D932AE"/>
    <w:rsid w:val="00D94390"/>
    <w:rsid w:val="00D953CE"/>
    <w:rsid w:val="00D95D6C"/>
    <w:rsid w:val="00D96919"/>
    <w:rsid w:val="00DA082A"/>
    <w:rsid w:val="00DA41F2"/>
    <w:rsid w:val="00DA6AF3"/>
    <w:rsid w:val="00DB273A"/>
    <w:rsid w:val="00DB3CA7"/>
    <w:rsid w:val="00DD2203"/>
    <w:rsid w:val="00DE11AC"/>
    <w:rsid w:val="00DF0AE5"/>
    <w:rsid w:val="00DF5C29"/>
    <w:rsid w:val="00E071F7"/>
    <w:rsid w:val="00E3426D"/>
    <w:rsid w:val="00E3465C"/>
    <w:rsid w:val="00E35A01"/>
    <w:rsid w:val="00E40D49"/>
    <w:rsid w:val="00E47809"/>
    <w:rsid w:val="00E50BE5"/>
    <w:rsid w:val="00E53BC4"/>
    <w:rsid w:val="00E62285"/>
    <w:rsid w:val="00E63AE8"/>
    <w:rsid w:val="00E7052E"/>
    <w:rsid w:val="00E740F3"/>
    <w:rsid w:val="00E77986"/>
    <w:rsid w:val="00E8310D"/>
    <w:rsid w:val="00E85F49"/>
    <w:rsid w:val="00E87400"/>
    <w:rsid w:val="00EA5B8A"/>
    <w:rsid w:val="00EB070D"/>
    <w:rsid w:val="00EB4792"/>
    <w:rsid w:val="00EB6285"/>
    <w:rsid w:val="00EC2242"/>
    <w:rsid w:val="00EE3144"/>
    <w:rsid w:val="00F07903"/>
    <w:rsid w:val="00F22155"/>
    <w:rsid w:val="00F22BAF"/>
    <w:rsid w:val="00F3337A"/>
    <w:rsid w:val="00F341A6"/>
    <w:rsid w:val="00F44E6A"/>
    <w:rsid w:val="00F5028C"/>
    <w:rsid w:val="00F63DFE"/>
    <w:rsid w:val="00F669FA"/>
    <w:rsid w:val="00F718F8"/>
    <w:rsid w:val="00F82872"/>
    <w:rsid w:val="00F849E2"/>
    <w:rsid w:val="00F84F80"/>
    <w:rsid w:val="00F93387"/>
    <w:rsid w:val="00F97B6C"/>
    <w:rsid w:val="00FA563E"/>
    <w:rsid w:val="00FA66C8"/>
    <w:rsid w:val="00FB1CA1"/>
    <w:rsid w:val="00FB35AD"/>
    <w:rsid w:val="00FB5BF7"/>
    <w:rsid w:val="00FB6B45"/>
    <w:rsid w:val="00FC7F76"/>
    <w:rsid w:val="00FD5D18"/>
    <w:rsid w:val="00FE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aliases w:val="kv-personal,KV-Veranst.Titel,kv-nummer,Absatz für Briefe (alt-ab)"/>
    <w:qFormat/>
    <w:rsid w:val="004D0678"/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D0678"/>
    <w:pPr>
      <w:keepNext/>
      <w:widowControl w:val="0"/>
      <w:tabs>
        <w:tab w:val="left" w:pos="6804"/>
      </w:tabs>
      <w:outlineLvl w:val="0"/>
    </w:pPr>
    <w:rPr>
      <w:rFonts w:ascii="Cambria" w:hAnsi="Cambria"/>
      <w:smallCaps/>
      <w:kern w:val="32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D0678"/>
    <w:pPr>
      <w:keepNext/>
      <w:spacing w:before="120"/>
      <w:outlineLvl w:val="1"/>
    </w:pPr>
    <w:rPr>
      <w:rFonts w:ascii="Cambria" w:hAnsi="Cambria"/>
      <w:b/>
      <w:i/>
      <w:sz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D0678"/>
    <w:pPr>
      <w:keepNext/>
      <w:widowControl w:val="0"/>
      <w:tabs>
        <w:tab w:val="left" w:pos="1151"/>
        <w:tab w:val="left" w:pos="7910"/>
        <w:tab w:val="left" w:pos="8352"/>
      </w:tabs>
      <w:spacing w:before="240" w:after="240"/>
      <w:jc w:val="center"/>
      <w:outlineLvl w:val="2"/>
    </w:pPr>
    <w:rPr>
      <w:rFonts w:ascii="Cambria" w:hAnsi="Cambria"/>
      <w:smallCaps/>
      <w:sz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D0678"/>
    <w:pPr>
      <w:keepNext/>
      <w:widowControl w:val="0"/>
      <w:outlineLvl w:val="3"/>
    </w:pPr>
    <w:rPr>
      <w:sz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D0678"/>
    <w:pPr>
      <w:keepNext/>
      <w:framePr w:hSpace="141" w:wrap="auto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both"/>
      <w:outlineLvl w:val="4"/>
    </w:pPr>
    <w:rPr>
      <w:sz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4D0678"/>
    <w:pPr>
      <w:keepNext/>
      <w:tabs>
        <w:tab w:val="left" w:pos="284"/>
      </w:tabs>
      <w:spacing w:before="240" w:line="180" w:lineRule="exact"/>
      <w:ind w:left="284" w:hanging="284"/>
      <w:outlineLvl w:val="5"/>
    </w:pPr>
  </w:style>
  <w:style w:type="paragraph" w:styleId="berschrift7">
    <w:name w:val="heading 7"/>
    <w:basedOn w:val="Standard"/>
    <w:next w:val="Standard"/>
    <w:link w:val="berschrift7Zchn"/>
    <w:uiPriority w:val="99"/>
    <w:qFormat/>
    <w:rsid w:val="004D0678"/>
    <w:pPr>
      <w:keepNext/>
      <w:keepLines/>
      <w:spacing w:before="120"/>
      <w:jc w:val="center"/>
      <w:outlineLvl w:val="6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4D0678"/>
    <w:rPr>
      <w:rFonts w:ascii="Cambria" w:hAnsi="Cambria" w:cs="Times New Roman"/>
      <w:smallCaps/>
      <w:snapToGrid w:val="0"/>
      <w:kern w:val="32"/>
      <w:sz w:val="32"/>
    </w:rPr>
  </w:style>
  <w:style w:type="character" w:customStyle="1" w:styleId="berschrift2Zchn">
    <w:name w:val="Überschrift 2 Zchn"/>
    <w:link w:val="berschrift2"/>
    <w:uiPriority w:val="99"/>
    <w:locked/>
    <w:rsid w:val="004D0678"/>
    <w:rPr>
      <w:rFonts w:ascii="Cambria" w:hAnsi="Cambria" w:cs="Times New Roman"/>
      <w:b/>
      <w:i/>
      <w:sz w:val="28"/>
    </w:rPr>
  </w:style>
  <w:style w:type="character" w:customStyle="1" w:styleId="berschrift3Zchn">
    <w:name w:val="Überschrift 3 Zchn"/>
    <w:link w:val="berschrift3"/>
    <w:uiPriority w:val="99"/>
    <w:locked/>
    <w:rsid w:val="004D0678"/>
    <w:rPr>
      <w:rFonts w:ascii="Cambria" w:hAnsi="Cambria" w:cs="Times New Roman"/>
      <w:smallCaps/>
      <w:snapToGrid w:val="0"/>
      <w:sz w:val="26"/>
    </w:rPr>
  </w:style>
  <w:style w:type="character" w:customStyle="1" w:styleId="berschrift4Zchn">
    <w:name w:val="Überschrift 4 Zchn"/>
    <w:link w:val="berschrift4"/>
    <w:uiPriority w:val="99"/>
    <w:locked/>
    <w:rsid w:val="004D0678"/>
    <w:rPr>
      <w:rFonts w:ascii="Times New Roman" w:hAnsi="Times New Roman" w:cs="Times New Roman"/>
      <w:snapToGrid w:val="0"/>
      <w:sz w:val="28"/>
    </w:rPr>
  </w:style>
  <w:style w:type="character" w:customStyle="1" w:styleId="berschrift5Zchn">
    <w:name w:val="Überschrift 5 Zchn"/>
    <w:link w:val="berschrift5"/>
    <w:uiPriority w:val="99"/>
    <w:locked/>
    <w:rsid w:val="004D0678"/>
    <w:rPr>
      <w:rFonts w:ascii="Times New Roman" w:hAnsi="Times New Roman" w:cs="Times New Roman"/>
      <w:snapToGrid w:val="0"/>
      <w:sz w:val="26"/>
    </w:rPr>
  </w:style>
  <w:style w:type="character" w:customStyle="1" w:styleId="berschrift6Zchn">
    <w:name w:val="Überschrift 6 Zchn"/>
    <w:link w:val="berschrift6"/>
    <w:uiPriority w:val="99"/>
    <w:locked/>
    <w:rsid w:val="004D0678"/>
    <w:rPr>
      <w:rFonts w:ascii="Times New Roman" w:hAnsi="Times New Roman" w:cs="Times New Roman"/>
      <w:snapToGrid w:val="0"/>
    </w:rPr>
  </w:style>
  <w:style w:type="character" w:customStyle="1" w:styleId="berschrift7Zchn">
    <w:name w:val="Überschrift 7 Zchn"/>
    <w:link w:val="berschrift7"/>
    <w:uiPriority w:val="99"/>
    <w:locked/>
    <w:rsid w:val="004D0678"/>
    <w:rPr>
      <w:rFonts w:ascii="Times New Roman" w:hAnsi="Times New Roman" w:cs="Times New Roman"/>
      <w:sz w:val="24"/>
    </w:rPr>
  </w:style>
  <w:style w:type="paragraph" w:customStyle="1" w:styleId="rp">
    <w:name w:val="rp"/>
    <w:uiPriority w:val="99"/>
    <w:rsid w:val="004D0678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pacing w:before="120" w:after="120" w:line="360" w:lineRule="auto"/>
      <w:jc w:val="center"/>
    </w:pPr>
    <w:rPr>
      <w:rFonts w:ascii="Times" w:hAnsi="Times" w:cs="Times"/>
      <w:i/>
      <w:iCs/>
      <w:smallCaps/>
      <w:sz w:val="28"/>
      <w:szCs w:val="28"/>
    </w:rPr>
  </w:style>
  <w:style w:type="paragraph" w:customStyle="1" w:styleId="Lehrstuhl">
    <w:name w:val="Lehrstuhl"/>
    <w:uiPriority w:val="99"/>
    <w:rsid w:val="004D0678"/>
    <w:pPr>
      <w:spacing w:before="120" w:after="120" w:line="216" w:lineRule="exact"/>
      <w:jc w:val="both"/>
    </w:pPr>
    <w:rPr>
      <w:rFonts w:ascii="Times" w:hAnsi="Times" w:cs="Times"/>
      <w:i/>
      <w:iCs/>
      <w:smallCaps/>
      <w:sz w:val="24"/>
      <w:szCs w:val="24"/>
    </w:rPr>
  </w:style>
  <w:style w:type="paragraph" w:customStyle="1" w:styleId="Lehrstuhlpersonal">
    <w:name w:val="Lehrstuhlpersonal"/>
    <w:uiPriority w:val="99"/>
    <w:rsid w:val="004D0678"/>
    <w:pPr>
      <w:ind w:left="284" w:hanging="284"/>
      <w:jc w:val="both"/>
    </w:pPr>
    <w:rPr>
      <w:rFonts w:ascii="Times" w:hAnsi="Times" w:cs="Times"/>
      <w:i/>
      <w:iCs/>
      <w:smallCaps/>
      <w:sz w:val="24"/>
      <w:szCs w:val="24"/>
    </w:rPr>
  </w:style>
  <w:style w:type="paragraph" w:customStyle="1" w:styleId="LS-Unterteilungab">
    <w:name w:val="LS-Unterteilung (a)b)...)"/>
    <w:uiPriority w:val="99"/>
    <w:rsid w:val="004D0678"/>
    <w:pPr>
      <w:spacing w:before="192" w:after="120" w:line="216" w:lineRule="exact"/>
      <w:jc w:val="both"/>
    </w:pPr>
    <w:rPr>
      <w:rFonts w:ascii="Times" w:hAnsi="Times" w:cs="Times"/>
      <w:i/>
      <w:iCs/>
      <w:smallCaps/>
      <w:sz w:val="24"/>
      <w:szCs w:val="24"/>
    </w:rPr>
  </w:style>
  <w:style w:type="paragraph" w:customStyle="1" w:styleId="StrichzwischenLehrsthlen">
    <w:name w:val="Strich zwischen Lehrstühlen"/>
    <w:uiPriority w:val="99"/>
    <w:rsid w:val="004D0678"/>
    <w:pPr>
      <w:tabs>
        <w:tab w:val="left" w:leader="underscore" w:pos="6237"/>
      </w:tabs>
      <w:spacing w:before="480" w:after="480" w:line="216" w:lineRule="exact"/>
      <w:ind w:left="567"/>
    </w:pPr>
    <w:rPr>
      <w:rFonts w:ascii="Times" w:hAnsi="Times" w:cs="Times"/>
      <w:i/>
      <w:iCs/>
      <w:smallCaps/>
      <w:sz w:val="24"/>
      <w:szCs w:val="24"/>
    </w:rPr>
  </w:style>
  <w:style w:type="paragraph" w:customStyle="1" w:styleId="Veranstaltungstitel-Zeile">
    <w:name w:val="Veranstaltungstitel-Zeile"/>
    <w:next w:val="Veranstaltungstitel-Forts"/>
    <w:uiPriority w:val="99"/>
    <w:rsid w:val="004D0678"/>
    <w:pPr>
      <w:tabs>
        <w:tab w:val="left" w:pos="1134"/>
        <w:tab w:val="right" w:pos="9639"/>
      </w:tabs>
      <w:spacing w:before="240" w:after="120" w:line="288" w:lineRule="auto"/>
    </w:pPr>
    <w:rPr>
      <w:rFonts w:ascii="Times" w:hAnsi="Times" w:cs="Times"/>
      <w:i/>
      <w:iCs/>
      <w:smallCaps/>
      <w:sz w:val="24"/>
      <w:szCs w:val="24"/>
    </w:rPr>
  </w:style>
  <w:style w:type="paragraph" w:customStyle="1" w:styleId="Veranstaltungstitel-Forts">
    <w:name w:val="Veranstaltungstitel-Forts."/>
    <w:basedOn w:val="Veranstaltungstitel-Zeile"/>
    <w:next w:val="Veranst-Kommentartext"/>
    <w:uiPriority w:val="99"/>
    <w:rsid w:val="004D0678"/>
    <w:pPr>
      <w:spacing w:before="0"/>
      <w:ind w:left="1134" w:right="2268"/>
    </w:pPr>
  </w:style>
  <w:style w:type="paragraph" w:customStyle="1" w:styleId="Veranst-Kommentartext">
    <w:name w:val="Veranst.-Kommentartext"/>
    <w:next w:val="Literaturangaben"/>
    <w:uiPriority w:val="99"/>
    <w:rsid w:val="004D0678"/>
    <w:pPr>
      <w:spacing w:line="288" w:lineRule="auto"/>
      <w:ind w:left="284" w:right="284"/>
      <w:jc w:val="both"/>
    </w:pPr>
    <w:rPr>
      <w:rFonts w:ascii="Times" w:hAnsi="Times" w:cs="Times"/>
      <w:i/>
      <w:iCs/>
      <w:smallCaps/>
      <w:sz w:val="24"/>
      <w:szCs w:val="24"/>
    </w:rPr>
  </w:style>
  <w:style w:type="paragraph" w:customStyle="1" w:styleId="Literaturangaben">
    <w:name w:val="Literaturangaben"/>
    <w:basedOn w:val="Standard"/>
    <w:next w:val="Veranstaltungstitel-Zeile"/>
    <w:uiPriority w:val="99"/>
    <w:rsid w:val="004D0678"/>
    <w:pPr>
      <w:spacing w:line="288" w:lineRule="auto"/>
      <w:ind w:left="568" w:right="284" w:hanging="284"/>
      <w:jc w:val="both"/>
    </w:pPr>
    <w:rPr>
      <w:rFonts w:ascii="Times" w:hAnsi="Times" w:cs="Times"/>
      <w:i/>
      <w:iCs/>
      <w:smallCaps/>
      <w:sz w:val="24"/>
      <w:szCs w:val="24"/>
    </w:rPr>
  </w:style>
  <w:style w:type="paragraph" w:customStyle="1" w:styleId="Testabsatz">
    <w:name w:val="Testabsatz"/>
    <w:uiPriority w:val="99"/>
    <w:rsid w:val="004D0678"/>
    <w:pPr>
      <w:spacing w:before="360" w:after="360" w:line="360" w:lineRule="auto"/>
      <w:ind w:left="2268" w:right="2268"/>
      <w:jc w:val="both"/>
    </w:pPr>
    <w:rPr>
      <w:rFonts w:ascii="Algerian" w:hAnsi="Algerian" w:cs="Algerian"/>
      <w:b/>
      <w:bCs/>
      <w:i/>
      <w:iCs/>
      <w:smallCaps/>
      <w:noProof/>
      <w:sz w:val="24"/>
      <w:szCs w:val="24"/>
    </w:rPr>
  </w:style>
  <w:style w:type="paragraph" w:customStyle="1" w:styleId="Formatvorlage1">
    <w:name w:val="Formatvorlage1"/>
    <w:basedOn w:val="Veranstaltungstitel-Zeile"/>
    <w:next w:val="Veranst-Kommentartext"/>
    <w:uiPriority w:val="99"/>
    <w:rsid w:val="004D0678"/>
    <w:pPr>
      <w:tabs>
        <w:tab w:val="right" w:pos="7031"/>
      </w:tabs>
    </w:pPr>
  </w:style>
  <w:style w:type="paragraph" w:customStyle="1" w:styleId="prot-TOP">
    <w:name w:val="prot-TOP"/>
    <w:basedOn w:val="Standard"/>
    <w:uiPriority w:val="99"/>
    <w:rsid w:val="004D0678"/>
    <w:pPr>
      <w:tabs>
        <w:tab w:val="left" w:pos="1021"/>
      </w:tabs>
      <w:spacing w:before="120" w:after="120" w:line="288" w:lineRule="auto"/>
      <w:ind w:left="1021" w:hanging="1021"/>
      <w:jc w:val="both"/>
    </w:pPr>
    <w:rPr>
      <w:b/>
      <w:bCs/>
      <w:sz w:val="22"/>
      <w:szCs w:val="22"/>
    </w:rPr>
  </w:style>
  <w:style w:type="paragraph" w:customStyle="1" w:styleId="Prot-Absatz">
    <w:name w:val="Prot-Absatz"/>
    <w:basedOn w:val="Standard"/>
    <w:uiPriority w:val="99"/>
    <w:rsid w:val="004D0678"/>
    <w:pPr>
      <w:spacing w:before="120"/>
      <w:jc w:val="both"/>
    </w:pPr>
    <w:rPr>
      <w:sz w:val="22"/>
      <w:szCs w:val="22"/>
    </w:rPr>
  </w:style>
  <w:style w:type="paragraph" w:customStyle="1" w:styleId="Prot-TOPCtrlAT">
    <w:name w:val="Prot-TOP (Ctrl AT)"/>
    <w:basedOn w:val="Standard"/>
    <w:next w:val="Prot-AbsatzCtrlap"/>
    <w:uiPriority w:val="99"/>
    <w:rsid w:val="004D0678"/>
    <w:pPr>
      <w:tabs>
        <w:tab w:val="left" w:pos="1021"/>
      </w:tabs>
      <w:spacing w:before="240" w:after="120"/>
      <w:ind w:left="1021" w:hanging="1021"/>
      <w:jc w:val="both"/>
    </w:pPr>
    <w:rPr>
      <w:b/>
      <w:bCs/>
      <w:sz w:val="22"/>
      <w:szCs w:val="22"/>
    </w:rPr>
  </w:style>
  <w:style w:type="paragraph" w:customStyle="1" w:styleId="Prot-AbsatzCtrlap">
    <w:name w:val="Prot-Absatz (Ctrl ap)"/>
    <w:basedOn w:val="Standard"/>
    <w:uiPriority w:val="99"/>
    <w:rsid w:val="004D0678"/>
    <w:pPr>
      <w:spacing w:after="120"/>
      <w:jc w:val="both"/>
    </w:pPr>
    <w:rPr>
      <w:sz w:val="22"/>
      <w:szCs w:val="22"/>
    </w:rPr>
  </w:style>
  <w:style w:type="paragraph" w:customStyle="1" w:styleId="Absatzhngend0">
    <w:name w:val="Absatz hängend 0"/>
    <w:aliases w:val="8. TR 11 (Ctrl AH)"/>
    <w:basedOn w:val="Prot-AbsatzCtrlap"/>
    <w:uiPriority w:val="99"/>
    <w:rsid w:val="004D0678"/>
    <w:pPr>
      <w:tabs>
        <w:tab w:val="left" w:pos="454"/>
      </w:tabs>
      <w:ind w:left="454" w:hanging="454"/>
    </w:pPr>
  </w:style>
  <w:style w:type="paragraph" w:customStyle="1" w:styleId="eingerProt-Absatz">
    <w:name w:val="einger.Prot.-Absatz"/>
    <w:uiPriority w:val="99"/>
    <w:rsid w:val="004D0678"/>
    <w:pPr>
      <w:tabs>
        <w:tab w:val="left" w:pos="454"/>
      </w:tabs>
      <w:spacing w:after="120" w:line="288" w:lineRule="auto"/>
      <w:ind w:left="454" w:hanging="454"/>
      <w:jc w:val="both"/>
    </w:pPr>
    <w:rPr>
      <w:rFonts w:ascii="Times" w:hAnsi="Times" w:cs="Times"/>
      <w:i/>
      <w:iCs/>
      <w:smallCaps/>
      <w:sz w:val="24"/>
      <w:szCs w:val="24"/>
    </w:rPr>
  </w:style>
  <w:style w:type="paragraph" w:customStyle="1" w:styleId="KapitelberschrProt">
    <w:name w:val="Kapitelüberschr. Prot."/>
    <w:next w:val="AbsatzProtokoll"/>
    <w:uiPriority w:val="99"/>
    <w:rsid w:val="004D0678"/>
    <w:pPr>
      <w:tabs>
        <w:tab w:val="left" w:pos="680"/>
        <w:tab w:val="left" w:pos="1021"/>
      </w:tabs>
      <w:spacing w:before="240" w:after="120" w:line="288" w:lineRule="exact"/>
      <w:ind w:left="680" w:hanging="680"/>
      <w:jc w:val="both"/>
    </w:pPr>
    <w:rPr>
      <w:rFonts w:ascii="Times" w:hAnsi="Times" w:cs="Times"/>
      <w:i/>
      <w:iCs/>
      <w:smallCaps/>
      <w:sz w:val="24"/>
      <w:szCs w:val="24"/>
    </w:rPr>
  </w:style>
  <w:style w:type="paragraph" w:customStyle="1" w:styleId="AbsatzProtokoll">
    <w:name w:val="Absatz Protokoll"/>
    <w:uiPriority w:val="99"/>
    <w:rsid w:val="004D0678"/>
    <w:pPr>
      <w:spacing w:after="80" w:line="288" w:lineRule="auto"/>
      <w:jc w:val="both"/>
    </w:pPr>
    <w:rPr>
      <w:rFonts w:ascii="Times" w:hAnsi="Times" w:cs="Times"/>
      <w:i/>
      <w:iCs/>
      <w:smallCaps/>
      <w:sz w:val="24"/>
      <w:szCs w:val="24"/>
    </w:rPr>
  </w:style>
  <w:style w:type="paragraph" w:customStyle="1" w:styleId="AbseingerfProtokoll">
    <w:name w:val="Abs. einger. f. Protokoll"/>
    <w:uiPriority w:val="99"/>
    <w:rsid w:val="004D0678"/>
    <w:pPr>
      <w:tabs>
        <w:tab w:val="left" w:pos="567"/>
        <w:tab w:val="left" w:pos="1701"/>
        <w:tab w:val="left" w:pos="2835"/>
      </w:tabs>
      <w:spacing w:before="120" w:after="120" w:line="288" w:lineRule="exact"/>
      <w:ind w:left="567" w:right="454" w:hanging="567"/>
      <w:jc w:val="both"/>
    </w:pPr>
    <w:rPr>
      <w:rFonts w:ascii="Times" w:hAnsi="Times" w:cs="Times"/>
      <w:i/>
      <w:iCs/>
      <w:smallCaps/>
      <w:sz w:val="24"/>
      <w:szCs w:val="24"/>
    </w:rPr>
  </w:style>
  <w:style w:type="paragraph" w:customStyle="1" w:styleId="VeranstaltungReferent">
    <w:name w:val="Veranstaltung (Referent)"/>
    <w:uiPriority w:val="99"/>
    <w:rsid w:val="004D0678"/>
    <w:pPr>
      <w:spacing w:before="120" w:line="240" w:lineRule="exact"/>
      <w:ind w:left="5670"/>
      <w:jc w:val="right"/>
    </w:pPr>
    <w:rPr>
      <w:rFonts w:ascii="Times New Roman" w:hAnsi="Times New Roman"/>
      <w:sz w:val="22"/>
      <w:szCs w:val="22"/>
    </w:rPr>
  </w:style>
  <w:style w:type="paragraph" w:customStyle="1" w:styleId="VeranstaltungnurText">
    <w:name w:val="Veranstaltung (nur Text)"/>
    <w:uiPriority w:val="99"/>
    <w:rsid w:val="004D0678"/>
    <w:pPr>
      <w:spacing w:before="120"/>
      <w:jc w:val="both"/>
    </w:pPr>
    <w:rPr>
      <w:rFonts w:ascii="Times" w:hAnsi="Times" w:cs="Times"/>
      <w:i/>
      <w:iCs/>
      <w:smallCaps/>
      <w:sz w:val="24"/>
      <w:szCs w:val="24"/>
    </w:rPr>
  </w:style>
  <w:style w:type="paragraph" w:customStyle="1" w:styleId="VeranstaltungnurNummer">
    <w:name w:val="Veranstaltung (nur Nummer)"/>
    <w:uiPriority w:val="99"/>
    <w:rsid w:val="004D0678"/>
    <w:pPr>
      <w:spacing w:before="120" w:line="240" w:lineRule="exact"/>
      <w:ind w:right="8914"/>
    </w:pPr>
    <w:rPr>
      <w:rFonts w:ascii="Courier" w:hAnsi="Courier" w:cs="Courier"/>
      <w:b/>
      <w:bCs/>
      <w:sz w:val="24"/>
      <w:szCs w:val="24"/>
    </w:rPr>
  </w:style>
  <w:style w:type="paragraph" w:customStyle="1" w:styleId="VeranstaltungAnzTeiln">
    <w:name w:val="Veranstaltung (Anz. Teiln.)"/>
    <w:uiPriority w:val="99"/>
    <w:rsid w:val="004D0678"/>
    <w:pPr>
      <w:framePr w:w="720" w:hSpace="144" w:vSpace="144" w:wrap="auto" w:hAnchor="page" w:xAlign="right"/>
      <w:spacing w:before="120" w:line="240" w:lineRule="exact"/>
    </w:pPr>
    <w:rPr>
      <w:rFonts w:ascii="Courier" w:hAnsi="Courier" w:cs="Courier"/>
      <w:b/>
      <w:bCs/>
      <w:sz w:val="24"/>
      <w:szCs w:val="24"/>
    </w:rPr>
  </w:style>
  <w:style w:type="paragraph" w:customStyle="1" w:styleId="kv-Veranst-Titel">
    <w:name w:val="kv-Veranst-Titel"/>
    <w:basedOn w:val="Standard"/>
    <w:uiPriority w:val="99"/>
    <w:rsid w:val="004D0678"/>
  </w:style>
  <w:style w:type="paragraph" w:customStyle="1" w:styleId="kv-Veranst-Nr">
    <w:name w:val="kv-Veranst-Nr."/>
    <w:basedOn w:val="Standard"/>
    <w:uiPriority w:val="99"/>
    <w:rsid w:val="004D0678"/>
  </w:style>
  <w:style w:type="paragraph" w:customStyle="1" w:styleId="KV-Veranst-Referent">
    <w:name w:val="KV-Veranst.-Referent"/>
    <w:basedOn w:val="Standard"/>
    <w:uiPriority w:val="99"/>
    <w:rsid w:val="004D0678"/>
    <w:pPr>
      <w:jc w:val="right"/>
    </w:pPr>
  </w:style>
  <w:style w:type="paragraph" w:customStyle="1" w:styleId="kv-Veranst-Kommentar">
    <w:name w:val="kv-Veranst-Kommentar"/>
    <w:basedOn w:val="Standard"/>
    <w:uiPriority w:val="99"/>
    <w:rsid w:val="004D0678"/>
    <w:pPr>
      <w:ind w:left="170" w:right="170"/>
      <w:jc w:val="both"/>
    </w:pPr>
    <w:rPr>
      <w:b/>
      <w:bCs/>
    </w:rPr>
  </w:style>
  <w:style w:type="paragraph" w:customStyle="1" w:styleId="V-KommentarVK">
    <w:name w:val="V-Kommentar (VK)"/>
    <w:uiPriority w:val="99"/>
    <w:rsid w:val="004D0678"/>
    <w:pPr>
      <w:spacing w:before="120" w:line="288" w:lineRule="auto"/>
      <w:ind w:left="284" w:right="284"/>
      <w:jc w:val="both"/>
    </w:pPr>
    <w:rPr>
      <w:rFonts w:ascii="Times" w:hAnsi="Times" w:cs="Times"/>
      <w:i/>
      <w:iCs/>
      <w:smallCaps/>
      <w:sz w:val="24"/>
      <w:szCs w:val="24"/>
    </w:rPr>
  </w:style>
  <w:style w:type="paragraph" w:customStyle="1" w:styleId="VeranstaltungstitelVT">
    <w:name w:val="Veranstaltungstitel (VT)"/>
    <w:next w:val="Veranstaltungstitel-Forts"/>
    <w:uiPriority w:val="99"/>
    <w:rsid w:val="004D0678"/>
    <w:pPr>
      <w:tabs>
        <w:tab w:val="left" w:pos="1134"/>
        <w:tab w:val="right" w:pos="9072"/>
      </w:tabs>
      <w:spacing w:before="240"/>
    </w:pPr>
    <w:rPr>
      <w:rFonts w:ascii="Times" w:hAnsi="Times" w:cs="Times"/>
      <w:i/>
      <w:iCs/>
      <w:smallCaps/>
      <w:sz w:val="24"/>
      <w:szCs w:val="24"/>
    </w:rPr>
  </w:style>
  <w:style w:type="paragraph" w:customStyle="1" w:styleId="V-LiteraturAltVL">
    <w:name w:val="V-Literatur (Alt VL)"/>
    <w:autoRedefine/>
    <w:uiPriority w:val="99"/>
    <w:rsid w:val="004D0678"/>
    <w:pPr>
      <w:spacing w:line="204" w:lineRule="auto"/>
      <w:ind w:left="454" w:right="284" w:hanging="170"/>
      <w:jc w:val="both"/>
    </w:pPr>
    <w:rPr>
      <w:rFonts w:ascii="Times New Roman" w:hAnsi="Times New Roman"/>
      <w:sz w:val="22"/>
      <w:szCs w:val="22"/>
    </w:rPr>
  </w:style>
  <w:style w:type="paragraph" w:customStyle="1" w:styleId="V-KommentarAlt-VK">
    <w:name w:val="V-Kommentar (Alt-VK)"/>
    <w:basedOn w:val="VeranstaltungstitelVT"/>
    <w:uiPriority w:val="99"/>
    <w:rsid w:val="004D0678"/>
    <w:pPr>
      <w:spacing w:before="120"/>
      <w:ind w:left="284"/>
      <w:jc w:val="both"/>
    </w:pPr>
  </w:style>
  <w:style w:type="paragraph" w:customStyle="1" w:styleId="VK-FortsVF">
    <w:name w:val="VK-Forts (VF)"/>
    <w:basedOn w:val="V-kommVE"/>
    <w:uiPriority w:val="99"/>
    <w:rsid w:val="004D0678"/>
    <w:pPr>
      <w:spacing w:before="0" w:line="216" w:lineRule="auto"/>
      <w:ind w:left="0" w:right="0"/>
    </w:pPr>
  </w:style>
  <w:style w:type="paragraph" w:customStyle="1" w:styleId="V-KommVK">
    <w:name w:val="V-Komm (VK)"/>
    <w:basedOn w:val="VeranstaltungstitelVT"/>
    <w:uiPriority w:val="99"/>
    <w:rsid w:val="004D0678"/>
    <w:pPr>
      <w:spacing w:before="120" w:line="288" w:lineRule="auto"/>
      <w:ind w:left="284"/>
      <w:jc w:val="both"/>
    </w:pPr>
  </w:style>
  <w:style w:type="paragraph" w:customStyle="1" w:styleId="LehrstuhlpLP">
    <w:name w:val="Lehrstuhlp (LP)"/>
    <w:autoRedefine/>
    <w:uiPriority w:val="99"/>
    <w:rsid w:val="004D0678"/>
    <w:pPr>
      <w:spacing w:line="204" w:lineRule="auto"/>
      <w:ind w:left="454" w:hanging="454"/>
      <w:jc w:val="both"/>
    </w:pPr>
    <w:rPr>
      <w:rFonts w:ascii="Times New Roman" w:hAnsi="Times New Roman"/>
      <w:sz w:val="22"/>
      <w:szCs w:val="22"/>
    </w:rPr>
  </w:style>
  <w:style w:type="paragraph" w:customStyle="1" w:styleId="AbsatzProtokollAP">
    <w:name w:val="Absatz Protokoll (AP)"/>
    <w:uiPriority w:val="99"/>
    <w:rsid w:val="004D0678"/>
    <w:pPr>
      <w:widowControl w:val="0"/>
      <w:spacing w:after="10" w:line="288" w:lineRule="auto"/>
      <w:jc w:val="both"/>
    </w:pPr>
    <w:rPr>
      <w:rFonts w:ascii="Times New Roman" w:hAnsi="Times New Roman"/>
      <w:noProof/>
      <w:sz w:val="24"/>
      <w:szCs w:val="24"/>
    </w:rPr>
  </w:style>
  <w:style w:type="paragraph" w:customStyle="1" w:styleId="veranst-kommva">
    <w:name w:val="veranst-komm (va)"/>
    <w:basedOn w:val="Standard"/>
    <w:next w:val="Veranstaltungstitel-Forts"/>
    <w:uiPriority w:val="99"/>
    <w:rsid w:val="004D0678"/>
    <w:pPr>
      <w:spacing w:before="60"/>
      <w:ind w:left="113" w:right="113"/>
      <w:jc w:val="both"/>
    </w:pPr>
    <w:rPr>
      <w:sz w:val="22"/>
      <w:szCs w:val="22"/>
      <w:lang w:val="en-GB"/>
    </w:rPr>
  </w:style>
  <w:style w:type="paragraph" w:customStyle="1" w:styleId="V-kommVE">
    <w:name w:val="V-komm (VE)"/>
    <w:basedOn w:val="Standard"/>
    <w:uiPriority w:val="99"/>
    <w:rsid w:val="004D0678"/>
    <w:pPr>
      <w:tabs>
        <w:tab w:val="left" w:pos="1134"/>
        <w:tab w:val="right" w:pos="9639"/>
      </w:tabs>
      <w:spacing w:before="60"/>
      <w:ind w:left="113" w:right="113"/>
      <w:jc w:val="both"/>
    </w:pPr>
    <w:rPr>
      <w:rFonts w:ascii="Times" w:hAnsi="Times" w:cs="Times"/>
      <w:i/>
      <w:iCs/>
      <w:smallCaps/>
      <w:sz w:val="22"/>
      <w:szCs w:val="22"/>
    </w:rPr>
  </w:style>
  <w:style w:type="paragraph" w:customStyle="1" w:styleId="veranst-kommvk">
    <w:name w:val="veranst-komm (vk)"/>
    <w:basedOn w:val="Standard"/>
    <w:autoRedefine/>
    <w:uiPriority w:val="99"/>
    <w:rsid w:val="004D0678"/>
    <w:pPr>
      <w:spacing w:line="204" w:lineRule="auto"/>
      <w:jc w:val="both"/>
    </w:pPr>
    <w:rPr>
      <w:sz w:val="22"/>
      <w:szCs w:val="22"/>
      <w:lang w:val="en-GB"/>
    </w:rPr>
  </w:style>
  <w:style w:type="paragraph" w:customStyle="1" w:styleId="vv-Kommentaralt-vk">
    <w:name w:val="vv-Kommentar (alt-vk)"/>
    <w:basedOn w:val="Standard"/>
    <w:autoRedefine/>
    <w:uiPriority w:val="99"/>
    <w:rsid w:val="004D0678"/>
    <w:pPr>
      <w:spacing w:line="204" w:lineRule="auto"/>
      <w:jc w:val="both"/>
    </w:pPr>
    <w:rPr>
      <w:sz w:val="22"/>
      <w:szCs w:val="22"/>
    </w:rPr>
  </w:style>
  <w:style w:type="paragraph" w:customStyle="1" w:styleId="Veranstaltungstitel11VT">
    <w:name w:val="Veranstaltungstitel 11 (VT)"/>
    <w:next w:val="Veranstaltungstitel-Forts"/>
    <w:link w:val="Veranstaltungstitel11VTZchn1"/>
    <w:autoRedefine/>
    <w:uiPriority w:val="99"/>
    <w:rsid w:val="00CB465D"/>
    <w:pPr>
      <w:keepNext/>
      <w:tabs>
        <w:tab w:val="left" w:pos="4506"/>
        <w:tab w:val="left" w:pos="4536"/>
        <w:tab w:val="left" w:pos="4566"/>
      </w:tabs>
      <w:spacing w:before="120"/>
    </w:pPr>
    <w:rPr>
      <w:rFonts w:ascii="Times New Roman" w:hAnsi="Times New Roman"/>
      <w:sz w:val="22"/>
      <w:szCs w:val="22"/>
    </w:rPr>
  </w:style>
  <w:style w:type="paragraph" w:customStyle="1" w:styleId="DialogNum">
    <w:name w:val="Dialog+Num"/>
    <w:basedOn w:val="Standard"/>
    <w:uiPriority w:val="99"/>
    <w:rsid w:val="004D0678"/>
    <w:pPr>
      <w:numPr>
        <w:numId w:val="1"/>
      </w:numPr>
      <w:tabs>
        <w:tab w:val="left" w:pos="1134"/>
      </w:tabs>
      <w:spacing w:before="40"/>
      <w:jc w:val="both"/>
    </w:pPr>
    <w:rPr>
      <w:sz w:val="22"/>
      <w:szCs w:val="22"/>
      <w:lang w:val="en-GB"/>
    </w:rPr>
  </w:style>
  <w:style w:type="paragraph" w:customStyle="1" w:styleId="Formatvorlage3">
    <w:name w:val="Formatvorlage3"/>
    <w:basedOn w:val="veranst-kommvk"/>
    <w:autoRedefine/>
    <w:uiPriority w:val="99"/>
    <w:rsid w:val="004D0678"/>
    <w:pPr>
      <w:widowControl w:val="0"/>
      <w:spacing w:before="60"/>
    </w:pPr>
    <w:rPr>
      <w:lang w:val="de-DE"/>
    </w:rPr>
  </w:style>
  <w:style w:type="paragraph" w:customStyle="1" w:styleId="Formatvorlage4">
    <w:name w:val="Formatvorlage4"/>
    <w:basedOn w:val="V-LiteraturAltVL"/>
    <w:autoRedefine/>
    <w:uiPriority w:val="99"/>
    <w:rsid w:val="004D0678"/>
    <w:pPr>
      <w:spacing w:line="216" w:lineRule="auto"/>
    </w:pPr>
  </w:style>
  <w:style w:type="paragraph" w:customStyle="1" w:styleId="Formatvorlage5">
    <w:name w:val="Formatvorlage5"/>
    <w:basedOn w:val="veranst-kommvk"/>
    <w:uiPriority w:val="99"/>
    <w:rsid w:val="004D0678"/>
    <w:pPr>
      <w:widowControl w:val="0"/>
      <w:spacing w:before="60"/>
    </w:pPr>
    <w:rPr>
      <w:lang w:val="de-DE"/>
    </w:rPr>
  </w:style>
  <w:style w:type="paragraph" w:customStyle="1" w:styleId="Formatvorlage6">
    <w:name w:val="Formatvorlage6"/>
    <w:basedOn w:val="veranst-kommvk"/>
    <w:autoRedefine/>
    <w:uiPriority w:val="99"/>
    <w:rsid w:val="004D0678"/>
    <w:pPr>
      <w:widowControl w:val="0"/>
    </w:pPr>
    <w:rPr>
      <w:lang w:val="de-DE"/>
    </w:rPr>
  </w:style>
  <w:style w:type="paragraph" w:customStyle="1" w:styleId="Formatvorlage2">
    <w:name w:val="Formatvorlage2"/>
    <w:basedOn w:val="veranst-kommvk"/>
    <w:autoRedefine/>
    <w:uiPriority w:val="99"/>
    <w:rsid w:val="004D0678"/>
    <w:pPr>
      <w:widowControl w:val="0"/>
      <w:spacing w:before="60"/>
    </w:pPr>
    <w:rPr>
      <w:lang w:val="de-DE"/>
    </w:rPr>
  </w:style>
  <w:style w:type="paragraph" w:customStyle="1" w:styleId="FormatvorlageVK-FortsVFUnterstrichen">
    <w:name w:val="Formatvorlage VK-Forts (VF) + Unterstrichen"/>
    <w:basedOn w:val="VK-FortsVF"/>
    <w:uiPriority w:val="99"/>
    <w:rsid w:val="004D0678"/>
    <w:rPr>
      <w:u w:val="single"/>
    </w:rPr>
  </w:style>
  <w:style w:type="paragraph" w:customStyle="1" w:styleId="FormatvorlageVeranstaltungstitel11VTUnterstrichen">
    <w:name w:val="Formatvorlage Veranstaltungstitel 11 (VT) + Unterstrichen"/>
    <w:basedOn w:val="Veranstaltungstitel11VT"/>
    <w:autoRedefine/>
    <w:uiPriority w:val="99"/>
    <w:rsid w:val="004D0678"/>
    <w:pPr>
      <w:widowControl w:val="0"/>
      <w:autoSpaceDE w:val="0"/>
      <w:autoSpaceDN w:val="0"/>
      <w:adjustRightInd w:val="0"/>
      <w:spacing w:before="160"/>
    </w:pPr>
    <w:rPr>
      <w:rFonts w:ascii="Times" w:hAnsi="Times" w:cs="Times"/>
      <w:b/>
      <w:bCs/>
      <w:i/>
      <w:iCs/>
      <w:smallCaps/>
      <w:u w:val="single"/>
    </w:rPr>
  </w:style>
  <w:style w:type="paragraph" w:customStyle="1" w:styleId="Formatvorlagevv-Kommentaralt-vkZeilenabstandMehrere085ze">
    <w:name w:val="Formatvorlage vv-Kommentar (alt-vk) + Zeilenabstand:  Mehrere 085 ze"/>
    <w:basedOn w:val="vv-Kommentaralt-vk"/>
    <w:autoRedefine/>
    <w:uiPriority w:val="99"/>
    <w:rsid w:val="004D0678"/>
  </w:style>
  <w:style w:type="paragraph" w:customStyle="1" w:styleId="FormatvorlageVeranstaltungstitel11VTUnterstrichen1">
    <w:name w:val="Formatvorlage Veranstaltungstitel 11 (VT) + Unterstrichen1"/>
    <w:basedOn w:val="Veranstaltungstitel11VT"/>
    <w:autoRedefine/>
    <w:uiPriority w:val="99"/>
    <w:rsid w:val="004D0678"/>
    <w:rPr>
      <w:u w:val="single"/>
    </w:rPr>
  </w:style>
  <w:style w:type="paragraph" w:styleId="Textkrper">
    <w:name w:val="Body Text"/>
    <w:basedOn w:val="Standard"/>
    <w:link w:val="TextkrperZchn"/>
    <w:uiPriority w:val="99"/>
    <w:rsid w:val="004D0678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locked/>
    <w:rsid w:val="004D0678"/>
    <w:rPr>
      <w:rFonts w:ascii="Times New Roman" w:hAnsi="Times New Roman" w:cs="Times New Roman"/>
      <w:snapToGrid w:val="0"/>
      <w:sz w:val="20"/>
    </w:rPr>
  </w:style>
  <w:style w:type="paragraph" w:styleId="Textkrper2">
    <w:name w:val="Body Text 2"/>
    <w:basedOn w:val="Standard"/>
    <w:link w:val="Textkrper2Zchn"/>
    <w:uiPriority w:val="99"/>
    <w:rsid w:val="004D0678"/>
    <w:pPr>
      <w:shd w:val="clear" w:color="auto" w:fill="FFFFFF"/>
    </w:pPr>
  </w:style>
  <w:style w:type="character" w:customStyle="1" w:styleId="Textkrper2Zchn">
    <w:name w:val="Textkörper 2 Zchn"/>
    <w:link w:val="Textkrper2"/>
    <w:uiPriority w:val="99"/>
    <w:locked/>
    <w:rsid w:val="004D0678"/>
    <w:rPr>
      <w:rFonts w:ascii="Times New Roman" w:hAnsi="Times New Roman" w:cs="Times New Roman"/>
      <w:snapToGrid w:val="0"/>
      <w:sz w:val="20"/>
    </w:rPr>
  </w:style>
  <w:style w:type="paragraph" w:styleId="StandardWeb">
    <w:name w:val="Normal (Web)"/>
    <w:basedOn w:val="Standard"/>
    <w:uiPriority w:val="99"/>
    <w:rsid w:val="004D0678"/>
    <w:pPr>
      <w:spacing w:before="100" w:after="100"/>
    </w:pPr>
    <w:rPr>
      <w:color w:val="000000"/>
      <w:sz w:val="24"/>
      <w:szCs w:val="24"/>
    </w:rPr>
  </w:style>
  <w:style w:type="paragraph" w:customStyle="1" w:styleId="Veranstaltung">
    <w:name w:val="Veranstaltung"/>
    <w:basedOn w:val="Standard"/>
    <w:uiPriority w:val="99"/>
    <w:rsid w:val="004D0678"/>
    <w:pPr>
      <w:keepLines/>
      <w:suppressAutoHyphens/>
      <w:spacing w:before="100" w:line="180" w:lineRule="exact"/>
    </w:pPr>
    <w:rPr>
      <w:rFonts w:ascii="Arial" w:hAnsi="Arial" w:cs="Arial"/>
      <w:b/>
      <w:bCs/>
      <w:sz w:val="16"/>
      <w:szCs w:val="16"/>
      <w:lang w:eastAsia="ar-SA"/>
    </w:rPr>
  </w:style>
  <w:style w:type="paragraph" w:styleId="Kopfzeile">
    <w:name w:val="header"/>
    <w:basedOn w:val="Standard"/>
    <w:link w:val="KopfzeileZchn"/>
    <w:uiPriority w:val="99"/>
    <w:rsid w:val="004D06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4D0678"/>
    <w:rPr>
      <w:rFonts w:ascii="Times New Roman" w:hAnsi="Times New Roman" w:cs="Times New Roman"/>
      <w:sz w:val="20"/>
    </w:rPr>
  </w:style>
  <w:style w:type="character" w:customStyle="1" w:styleId="HeaderChar1">
    <w:name w:val="Header Char1"/>
    <w:aliases w:val="gerade Kopfzeile Char"/>
    <w:uiPriority w:val="99"/>
    <w:rsid w:val="004D0678"/>
    <w:rPr>
      <w:rFonts w:ascii="Times New Roman" w:hAnsi="Times New Roman"/>
      <w:snapToGrid w:val="0"/>
    </w:rPr>
  </w:style>
  <w:style w:type="paragraph" w:styleId="Fuzeile">
    <w:name w:val="footer"/>
    <w:basedOn w:val="Standard"/>
    <w:link w:val="FuzeileZchn"/>
    <w:uiPriority w:val="99"/>
    <w:rsid w:val="004D06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4D0678"/>
    <w:rPr>
      <w:rFonts w:ascii="Times New Roman" w:hAnsi="Times New Roman" w:cs="Times New Roman"/>
      <w:snapToGrid w:val="0"/>
    </w:rPr>
  </w:style>
  <w:style w:type="character" w:customStyle="1" w:styleId="Veranstaltungstitel11VTZchn">
    <w:name w:val="Veranstaltungstitel 11 (VT) Zchn"/>
    <w:uiPriority w:val="99"/>
    <w:rsid w:val="004D0678"/>
    <w:rPr>
      <w:rFonts w:ascii="Times New Roman" w:hAnsi="Times New Roman"/>
      <w:snapToGrid w:val="0"/>
      <w:sz w:val="22"/>
      <w:lang w:val="de-DE" w:eastAsia="de-DE"/>
    </w:rPr>
  </w:style>
  <w:style w:type="character" w:customStyle="1" w:styleId="VeranstaltungZchn">
    <w:name w:val="Veranstaltung Zchn"/>
    <w:uiPriority w:val="99"/>
    <w:rsid w:val="004D0678"/>
    <w:rPr>
      <w:rFonts w:ascii="Arial" w:hAnsi="Arial"/>
      <w:b/>
      <w:snapToGrid w:val="0"/>
      <w:sz w:val="16"/>
      <w:lang w:val="de-DE" w:eastAsia="ar-SA" w:bidi="ar-SA"/>
    </w:rPr>
  </w:style>
  <w:style w:type="paragraph" w:customStyle="1" w:styleId="kommentar">
    <w:name w:val="kommentar"/>
    <w:basedOn w:val="berschrift1"/>
    <w:uiPriority w:val="99"/>
    <w:rsid w:val="004D0678"/>
    <w:pPr>
      <w:widowControl/>
      <w:tabs>
        <w:tab w:val="clear" w:pos="6804"/>
      </w:tabs>
      <w:overflowPunct w:val="0"/>
      <w:autoSpaceDE w:val="0"/>
      <w:autoSpaceDN w:val="0"/>
      <w:adjustRightInd w:val="0"/>
      <w:spacing w:line="360" w:lineRule="auto"/>
      <w:textAlignment w:val="baseline"/>
      <w:outlineLvl w:val="9"/>
    </w:pPr>
  </w:style>
  <w:style w:type="paragraph" w:customStyle="1" w:styleId="Standard1">
    <w:name w:val="Standard1"/>
    <w:uiPriority w:val="99"/>
    <w:rsid w:val="004D0678"/>
    <w:pPr>
      <w:widowControl w:val="0"/>
    </w:pPr>
    <w:rPr>
      <w:rFonts w:ascii="Times New Roman" w:eastAsia="?????? Pro W3" w:hAnsi="Times New Roman"/>
      <w:color w:val="000000"/>
      <w:sz w:val="24"/>
      <w:szCs w:val="24"/>
      <w:lang w:val="en-US"/>
    </w:rPr>
  </w:style>
  <w:style w:type="paragraph" w:customStyle="1" w:styleId="Heading11">
    <w:name w:val="Heading 11"/>
    <w:next w:val="Standard"/>
    <w:uiPriority w:val="99"/>
    <w:rsid w:val="004D0678"/>
    <w:pPr>
      <w:keepNext/>
      <w:outlineLvl w:val="0"/>
    </w:pPr>
    <w:rPr>
      <w:rFonts w:ascii="Times New Roman" w:eastAsia="?????? Pro W3" w:hAnsi="Times New Roman"/>
      <w:color w:val="000000"/>
      <w:sz w:val="24"/>
      <w:szCs w:val="24"/>
      <w:lang w:val="en-GB"/>
    </w:rPr>
  </w:style>
  <w:style w:type="paragraph" w:customStyle="1" w:styleId="Body">
    <w:name w:val="Body"/>
    <w:uiPriority w:val="99"/>
    <w:rsid w:val="004D0678"/>
    <w:pPr>
      <w:widowControl w:val="0"/>
      <w:suppressAutoHyphens/>
    </w:pPr>
    <w:rPr>
      <w:rFonts w:ascii="?????? Pro W3" w:eastAsia="?????? Pro W3" w:cs="?????? Pro W3"/>
      <w:kern w:val="1"/>
      <w:sz w:val="24"/>
      <w:szCs w:val="24"/>
      <w:lang w:val="en-US" w:eastAsia="ar-SA"/>
    </w:rPr>
  </w:style>
  <w:style w:type="character" w:customStyle="1" w:styleId="apple-style-span">
    <w:name w:val="apple-style-span"/>
    <w:uiPriority w:val="99"/>
    <w:rsid w:val="004D0678"/>
    <w:rPr>
      <w:rFonts w:ascii="Times New Roman" w:hAnsi="Times New Roman"/>
      <w:snapToGrid w:val="0"/>
    </w:rPr>
  </w:style>
  <w:style w:type="character" w:customStyle="1" w:styleId="Textkrper-Einzug3Zchn">
    <w:name w:val="Textkörper-Einzug 3 Zchn"/>
    <w:uiPriority w:val="99"/>
    <w:rsid w:val="004D0678"/>
    <w:rPr>
      <w:rFonts w:ascii="Times" w:hAnsi="Times"/>
      <w:i/>
      <w:smallCaps/>
      <w:snapToGrid w:val="0"/>
      <w:color w:val="000000"/>
      <w:sz w:val="16"/>
    </w:rPr>
  </w:style>
  <w:style w:type="paragraph" w:customStyle="1" w:styleId="OmniPage3">
    <w:name w:val="OmniPage #3"/>
    <w:basedOn w:val="Standard"/>
    <w:uiPriority w:val="99"/>
    <w:rsid w:val="004D0678"/>
    <w:pPr>
      <w:suppressAutoHyphens/>
    </w:pPr>
    <w:rPr>
      <w:color w:val="000000"/>
      <w:kern w:val="1"/>
      <w:sz w:val="24"/>
      <w:szCs w:val="24"/>
      <w:lang w:val="en-GB" w:eastAsia="ar-SA"/>
    </w:rPr>
  </w:style>
  <w:style w:type="paragraph" w:styleId="KeinLeerraum">
    <w:name w:val="No Spacing"/>
    <w:uiPriority w:val="99"/>
    <w:qFormat/>
    <w:rsid w:val="004D0678"/>
    <w:rPr>
      <w:rFonts w:cs="Calibri"/>
      <w:sz w:val="22"/>
      <w:szCs w:val="22"/>
      <w:lang w:eastAsia="en-US"/>
    </w:rPr>
  </w:style>
  <w:style w:type="character" w:styleId="Fett">
    <w:name w:val="Strong"/>
    <w:uiPriority w:val="99"/>
    <w:qFormat/>
    <w:rsid w:val="004D0678"/>
    <w:rPr>
      <w:rFonts w:ascii="Times New Roman" w:hAnsi="Times New Roman" w:cs="Times New Roman"/>
      <w:b/>
    </w:rPr>
  </w:style>
  <w:style w:type="paragraph" w:customStyle="1" w:styleId="Gre">
    <w:name w:val="Grüße"/>
    <w:basedOn w:val="Standard"/>
    <w:uiPriority w:val="99"/>
    <w:rsid w:val="004D0678"/>
    <w:pPr>
      <w:spacing w:before="720"/>
    </w:pPr>
    <w:rPr>
      <w:rFonts w:ascii="Century Gothic" w:hAnsi="Century Gothic" w:cs="Century Gothic"/>
      <w:sz w:val="22"/>
      <w:szCs w:val="22"/>
    </w:rPr>
  </w:style>
  <w:style w:type="character" w:styleId="Hyperlink">
    <w:name w:val="Hyperlink"/>
    <w:uiPriority w:val="99"/>
    <w:rsid w:val="004D0678"/>
    <w:rPr>
      <w:rFonts w:ascii="Times New Roman" w:hAnsi="Times New Roman" w:cs="Times New Roman"/>
      <w:color w:val="0000FF"/>
      <w:u w:val="single"/>
    </w:rPr>
  </w:style>
  <w:style w:type="character" w:styleId="Kommentarzeichen">
    <w:name w:val="annotation reference"/>
    <w:uiPriority w:val="99"/>
    <w:rsid w:val="004D0678"/>
    <w:rPr>
      <w:rFonts w:ascii="Times New Roman" w:hAnsi="Times New Roman"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4D0678"/>
  </w:style>
  <w:style w:type="character" w:customStyle="1" w:styleId="KommentartextZchn">
    <w:name w:val="Kommentartext Zchn"/>
    <w:link w:val="Kommentartext"/>
    <w:uiPriority w:val="99"/>
    <w:locked/>
    <w:rsid w:val="004D0678"/>
    <w:rPr>
      <w:rFonts w:ascii="Times New Roman" w:hAnsi="Times New Roman" w:cs="Times New Roman"/>
      <w:sz w:val="20"/>
    </w:rPr>
  </w:style>
  <w:style w:type="character" w:customStyle="1" w:styleId="FormatvorlageVeranstaltungstitel11VTUnterstrichen1Zchn">
    <w:name w:val="Formatvorlage Veranstaltungstitel 11 (VT) + Unterstrichen1 Zchn"/>
    <w:uiPriority w:val="99"/>
    <w:rsid w:val="004D0678"/>
    <w:rPr>
      <w:rFonts w:ascii="Times" w:hAnsi="Times"/>
      <w:b/>
      <w:snapToGrid w:val="0"/>
      <w:sz w:val="22"/>
      <w:u w:val="single"/>
      <w:lang w:val="en-GB" w:eastAsia="de-DE"/>
    </w:rPr>
  </w:style>
  <w:style w:type="character" w:styleId="BesuchterHyperlink">
    <w:name w:val="FollowedHyperlink"/>
    <w:uiPriority w:val="99"/>
    <w:rsid w:val="004D0678"/>
    <w:rPr>
      <w:rFonts w:ascii="Times New Roman" w:hAnsi="Times New Roman" w:cs="Times New Roman"/>
      <w:color w:val="800080"/>
      <w:u w:val="single"/>
    </w:rPr>
  </w:style>
  <w:style w:type="paragraph" w:styleId="Beschriftung">
    <w:name w:val="caption"/>
    <w:basedOn w:val="Standard"/>
    <w:uiPriority w:val="99"/>
    <w:qFormat/>
    <w:locked/>
    <w:rsid w:val="00F22155"/>
    <w:pPr>
      <w:suppressLineNumbers/>
      <w:spacing w:before="120" w:after="120"/>
    </w:pPr>
    <w:rPr>
      <w:rFonts w:cs="FreeSans"/>
      <w:i/>
      <w:iCs/>
      <w:sz w:val="24"/>
      <w:szCs w:val="24"/>
      <w:lang w:val="en-GB"/>
    </w:rPr>
  </w:style>
  <w:style w:type="character" w:customStyle="1" w:styleId="normaltextrunscx22976766">
    <w:name w:val="normaltextrun scx22976766"/>
    <w:uiPriority w:val="99"/>
    <w:rsid w:val="00F22155"/>
  </w:style>
  <w:style w:type="character" w:customStyle="1" w:styleId="Veranstaltungstitel11VTZchn1">
    <w:name w:val="Veranstaltungstitel 11 (VT) Zchn1"/>
    <w:link w:val="Veranstaltungstitel11VT"/>
    <w:uiPriority w:val="99"/>
    <w:locked/>
    <w:rsid w:val="00CB465D"/>
    <w:rPr>
      <w:rFonts w:ascii="Times New Roman" w:hAnsi="Times New Roman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E85F49"/>
    <w:rPr>
      <w:rFonts w:ascii="Tahoma" w:hAnsi="Tahoma"/>
      <w:sz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E85F49"/>
    <w:rPr>
      <w:rFonts w:ascii="Tahoma" w:hAnsi="Tahoma" w:cs="Times New Roman"/>
      <w:sz w:val="16"/>
    </w:rPr>
  </w:style>
  <w:style w:type="paragraph" w:customStyle="1" w:styleId="Listenabsatz1">
    <w:name w:val="Listenabsatz1"/>
    <w:basedOn w:val="Standard"/>
    <w:uiPriority w:val="99"/>
    <w:rsid w:val="00474E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74E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ett0">
    <w:name w:val="fett"/>
    <w:uiPriority w:val="99"/>
    <w:rsid w:val="00E35A01"/>
    <w:rPr>
      <w:rFonts w:ascii="Times Roman" w:hAnsi="Times Roman"/>
      <w:b/>
      <w:lang w:val="en-US"/>
    </w:rPr>
  </w:style>
  <w:style w:type="character" w:customStyle="1" w:styleId="bold">
    <w:name w:val="bold"/>
    <w:rsid w:val="00677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kult.uni-bayreuth.de/de/infos-und-formblaetter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E622-C162-4B57-8146-CEF8FD37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1510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Wintersemester 2009/10</vt:lpstr>
    </vt:vector>
  </TitlesOfParts>
  <Company>Uni Bayreuth</Company>
  <LinksUpToDate>false</LinksUpToDate>
  <CharactersWithSpaces>11004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Wintersemester 2009/10</dc:title>
  <dc:creator>Verwaltung</dc:creator>
  <cp:lastModifiedBy>AedPh</cp:lastModifiedBy>
  <cp:revision>3</cp:revision>
  <cp:lastPrinted>2019-08-21T08:21:00Z</cp:lastPrinted>
  <dcterms:created xsi:type="dcterms:W3CDTF">2020-03-12T06:56:00Z</dcterms:created>
  <dcterms:modified xsi:type="dcterms:W3CDTF">2020-03-12T07:00:00Z</dcterms:modified>
</cp:coreProperties>
</file>